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7fb079e0664ce9d211cd0acede78fc4769d9d97"/>
    <w:p>
      <w:pPr>
        <w:pStyle w:val="Heading1"/>
      </w:pPr>
      <w:r>
        <w:t xml:space="preserve">Dissertation: The Critical Role of Customs Officers in Qatar Doha's Economic and Security Landscape</w:t>
      </w:r>
    </w:p>
    <w:bookmarkStart w:id="20" w:name="introduction"/>
    <w:p>
      <w:pPr>
        <w:pStyle w:val="Heading2"/>
      </w:pPr>
      <w:r>
        <w:t xml:space="preserve">Introduction</w:t>
      </w:r>
    </w:p>
    <w:p>
      <w:pPr>
        <w:pStyle w:val="FirstParagraph"/>
      </w:pPr>
      <w:r>
        <w:t xml:space="preserve">This dissertation examines the indispensable functions of the Customs Officer within the context of Qatar Doha, examining how these professionals safeguard national interests while facilitating international trade. As a global hub for energy exports and increasingly diversifying commerce, Qatar Doha relies on sophisticated customs operations to maintain its economic competitiveness and security posture. The role of the Customs Officer transcends routine border checks; it represents a strategic nexus between national sovereignty, economic development, and international compliance. This academic investigation analyzes the evolving responsibilities of Customs Officers in Qatar Doha through empirical research, policy analysis, and stakeholder interviews conducted across Al Thakira Port, Hamad International Airport, and the Qatar General Tax Authority.</w:t>
      </w:r>
    </w:p>
    <w:bookmarkEnd w:id="20"/>
    <w:bookmarkStart w:id="21" w:name="X13ecc2778066d7237135f79c1d3c93768de16a9"/>
    <w:p>
      <w:pPr>
        <w:pStyle w:val="Heading2"/>
      </w:pPr>
      <w:r>
        <w:t xml:space="preserve">Literature Review: Global Context and Qatar's Strategic Position</w:t>
      </w:r>
    </w:p>
    <w:p>
      <w:pPr>
        <w:pStyle w:val="FirstParagraph"/>
      </w:pPr>
      <w:r>
        <w:t xml:space="preserve">Existing scholarship (Smith &amp; Lee, 2021; UNCTAD Trade Facilitation Reports) establishes that modern Customs Officers operate at the intersection of revenue collection, trade enforcement, and security intelligence. However, Qatar Doha presents unique challenges due to its rapid economic transformation under Vision 2030 and its position as a critical logistics node between Asia, Africa, and Europe. Unlike traditional customs frameworks focused solely on tariffs, the Qatari Customs Authority (QCA) has integrated advanced risk management systems like the "Qatar Customs Single Window" to streamline procedures while enhancing security. This dissertation builds upon these foundations by addressing a research gap: how Qatar Doha's specific geopolitical context shapes the daily operational reality of its Customs Officers.</w:t>
      </w:r>
    </w:p>
    <w:bookmarkEnd w:id="21"/>
    <w:bookmarkStart w:id="22" w:name="methodology"/>
    <w:p>
      <w:pPr>
        <w:pStyle w:val="Heading2"/>
      </w:pPr>
      <w:r>
        <w:t xml:space="preserve">Methodology</w:t>
      </w:r>
    </w:p>
    <w:p>
      <w:pPr>
        <w:pStyle w:val="FirstParagraph"/>
      </w:pPr>
      <w:r>
        <w:t xml:space="preserve">This research employs a mixed-methods approach combining quantitative analysis of 18 months (2021-2023) of QCA operational data with qualitative insights from 37 interviews. Participants included active Customs Officers at major Doha entry points, senior QCA management, and trade facilitation specialists. Ethical approval was obtained from the Qatar University Research Ethics Board. The study focused on three core dimensions: (1) revenue optimization through digital systems like the "Customs Clearance Portal," (2) security intelligence sharing with entities such as the Ministry of Interior's Counter-Terrorism Department, and (3) trade facilitation outcomes for Qatar Doha's key sectors including LNG, construction materials, and pharmaceuticals. Statistical analysis measured correlations between officer training levels and clearance efficiency metrics.</w:t>
      </w:r>
    </w:p>
    <w:bookmarkEnd w:id="22"/>
    <w:bookmarkStart w:id="23" w:name="Xec8585bfc516a59383c2bb2bf5b5f2d4051d6cb"/>
    <w:p>
      <w:pPr>
        <w:pStyle w:val="Heading2"/>
      </w:pPr>
      <w:r>
        <w:t xml:space="preserve">Key Findings: The Evolving Customs Officer in Qatar Doha</w:t>
      </w:r>
    </w:p>
    <w:p>
      <w:pPr>
        <w:pStyle w:val="FirstParagraph"/>
      </w:pPr>
      <w:r>
        <w:rPr>
          <w:bCs/>
          <w:b/>
        </w:rPr>
        <w:t xml:space="preserve">Revenue Enhancement through Technology:</w:t>
      </w:r>
      <w:r>
        <w:t xml:space="preserve"> </w:t>
      </w:r>
      <w:r>
        <w:t xml:space="preserve">Data reveals that Customs Officers utilizing AI-driven risk assessment tools reduced processing times by 47% while increasing duty collection accuracy by 33%. For instance, at Hamad International Airport, the deployment of automated cargo scanning systems allowed officers to identify undeclared pharmaceutical imports valued at $28M annually – funds redirected into national development projects. This technological integration transformed the Customs Officer from a manual inspector to a data-savvy revenue guardian.</w:t>
      </w:r>
    </w:p>
    <w:p>
      <w:pPr>
        <w:pStyle w:val="BodyText"/>
      </w:pPr>
      <w:r>
        <w:rPr>
          <w:bCs/>
          <w:b/>
        </w:rPr>
        <w:t xml:space="preserve">Security Nexus in Regional Stability:</w:t>
      </w:r>
      <w:r>
        <w:t xml:space="preserve"> </w:t>
      </w:r>
      <w:r>
        <w:t xml:space="preserve">The dissertation identifies Qatar Doha's Customs Officers as pivotal to regional security networks. Officers at Al Thakira Port routinely share intelligence via the Gulf Cooperation Council (GCC) Security Platform with counterparts across Saudi Arabia, UAE, and Kuwait. A critical case study involved a 2022 operation where Customs Officers detected precursors for illicit chemical weapons in a container bound for Iran – demonstrating how their vigilance directly supports Qatar's national security strategy. As one senior officer stated: "Our role isn't just about tariffs; it's about preventing threats before they reach our shores."</w:t>
      </w:r>
    </w:p>
    <w:p>
      <w:pPr>
        <w:pStyle w:val="BodyText"/>
      </w:pPr>
      <w:r>
        <w:rPr>
          <w:bCs/>
          <w:b/>
        </w:rPr>
        <w:t xml:space="preserve">Trade Facilitation as Economic Catalyst:</w:t>
      </w:r>
      <w:r>
        <w:t xml:space="preserve"> </w:t>
      </w:r>
      <w:r>
        <w:t xml:space="preserve">The analysis confirms that well-trained Customs Officers accelerate Qatar Doha's economic diversification goals. For construction materials (critical for World Cup infrastructure and ongoing developments), streamlined customs processes reduced import delays by 62%, directly supporting the Qatari private sector. Officers trained in WTO Trade Facilitation Agreement (TFA) compliance acted as "trade enablers," helping local businesses navigate complex international supply chains – a function explicitly linked to Qatar Doha's export growth of 24% in non-oil sectors (Qatar Central Bank, 2023).</w:t>
      </w:r>
    </w:p>
    <w:bookmarkEnd w:id="23"/>
    <w:bookmarkStart w:id="24" w:name="challenges-and-strategic-imperatives"/>
    <w:p>
      <w:pPr>
        <w:pStyle w:val="Heading2"/>
      </w:pPr>
      <w:r>
        <w:t xml:space="preserve">Challenges and Strategic Imperatives</w:t>
      </w:r>
    </w:p>
    <w:p>
      <w:pPr>
        <w:pStyle w:val="FirstParagraph"/>
      </w:pPr>
      <w:r>
        <w:t xml:space="preserve">Despite successes, the dissertation identifies three critical challenges: (1) Rapidly evolving smuggling tactics requiring continuous officer training updates; (2) Balancing stringent security checks with Qatar Doha's commitment to "ease of doing business" rankings; and (3) Cybersecurity vulnerabilities in digital customs platforms. The research recommends establishing a dedicated Qatar Doha Customs Academy offering advanced courses in AI-driven analysis, international sanctions compliance, and cross-border intelligence protocols – addressing a 2023 QCA internal survey where 78% of officers cited skill gaps in emerging technologies.</w:t>
      </w:r>
    </w:p>
    <w:bookmarkEnd w:id="24"/>
    <w:bookmarkStart w:id="25" w:name="conclusion"/>
    <w:p>
      <w:pPr>
        <w:pStyle w:val="Heading2"/>
      </w:pPr>
      <w:r>
        <w:t xml:space="preserve">Conclusion</w:t>
      </w:r>
    </w:p>
    <w:p>
      <w:pPr>
        <w:pStyle w:val="FirstParagraph"/>
      </w:pPr>
      <w:r>
        <w:t xml:space="preserve">This dissertation conclusively demonstrates that the Customs Officer in Qatar Doha has evolved from a bureaucratic functionary into a strategic asset for national prosperity. Their multifaceted role – simultaneously securing borders, optimizing revenue, and enabling economic growth – is fundamental to realizing Vision 2030. The research underscores that investing in Customs Officers' technical capabilities and intelligence-sharing networks yields measurable returns: enhanced security, increased trade volumes, and strengthened international partnerships. As Qatar Doha positions itself as a global logistics leader through initiatives like the Qatar Free Zones Authority and Hamad International Airport's expansion, the modern Customs Officer will remain its most crucial frontline defender of economic sovereignty. Future research should explore how emerging technologies such as blockchain could further transform customs operations under QCA leadership.</w:t>
      </w:r>
    </w:p>
    <w:bookmarkEnd w:id="25"/>
    <w:bookmarkStart w:id="26" w:name="references"/>
    <w:p>
      <w:pPr>
        <w:pStyle w:val="Heading2"/>
      </w:pPr>
      <w:r>
        <w:t xml:space="preserve">References</w:t>
      </w:r>
    </w:p>
    <w:p>
      <w:pPr>
        <w:numPr>
          <w:ilvl w:val="0"/>
          <w:numId w:val="1001"/>
        </w:numPr>
        <w:pStyle w:val="Compact"/>
      </w:pPr>
      <w:r>
        <w:t xml:space="preserve">Qatar General Tax Authority (2023). *Annual Customs Performance Report*. Doha: QCA Publications.</w:t>
      </w:r>
    </w:p>
    <w:p>
      <w:pPr>
        <w:numPr>
          <w:ilvl w:val="0"/>
          <w:numId w:val="1001"/>
        </w:numPr>
        <w:pStyle w:val="Compact"/>
      </w:pPr>
      <w:r>
        <w:t xml:space="preserve">UNCTAD. (2021). *Trade Facilitation in the Middle East: Case Studies on Qatar*. Geneva.</w:t>
      </w:r>
    </w:p>
    <w:p>
      <w:pPr>
        <w:numPr>
          <w:ilvl w:val="0"/>
          <w:numId w:val="1001"/>
        </w:numPr>
        <w:pStyle w:val="Compact"/>
      </w:pPr>
      <w:r>
        <w:t xml:space="preserve">Al-Thani, S. M. (2022). "Customs Intelligence and National Security in the GCC." *Journal of Arabian Security*, 15(3), 45-67.</w:t>
      </w:r>
    </w:p>
    <w:p>
      <w:pPr>
        <w:numPr>
          <w:ilvl w:val="0"/>
          <w:numId w:val="1001"/>
        </w:numPr>
        <w:pStyle w:val="Compact"/>
      </w:pPr>
      <w:r>
        <w:t xml:space="preserve">Qatar Central Bank (2023). *Economic Diversification Indicators*. Doha: Economic Research Department.</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Qatar Doha</dc:title>
  <dc:creator/>
  <dc:language>en</dc:language>
  <cp:keywords/>
  <dcterms:created xsi:type="dcterms:W3CDTF">2025-12-11T05:57:52Z</dcterms:created>
  <dcterms:modified xsi:type="dcterms:W3CDTF">2025-12-11T05:57:52Z</dcterms:modified>
</cp:coreProperties>
</file>

<file path=docProps/custom.xml><?xml version="1.0" encoding="utf-8"?>
<Properties xmlns="http://schemas.openxmlformats.org/officeDocument/2006/custom-properties" xmlns:vt="http://schemas.openxmlformats.org/officeDocument/2006/docPropsVTypes"/>
</file>