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Russia</w:t>
      </w:r>
      <w:r>
        <w:t xml:space="preserve"> </w:t>
      </w:r>
      <w:r>
        <w:t xml:space="preserve">Moscow</w:t>
      </w:r>
    </w:p>
    <w:bookmarkStart w:id="28" w:name="X5870649a7588379006820cf044e7b401674afdf"/>
    <w:p>
      <w:pPr>
        <w:pStyle w:val="Heading1"/>
      </w:pPr>
      <w:r>
        <w:t xml:space="preserve">Dissertation on the Critical Role of the Customs Officer in Modern Russia Moscow</w:t>
      </w:r>
    </w:p>
    <w:p>
      <w:pPr>
        <w:pStyle w:val="FirstParagraph"/>
      </w:pPr>
      <w:r>
        <w:rPr>
          <w:iCs/>
          <w:i/>
        </w:rPr>
        <w:t xml:space="preserve">A Comprehensive Study for Academic and Professional Development</w:t>
      </w:r>
    </w:p>
    <w:bookmarkStart w:id="20" w:name="introduction"/>
    <w:p>
      <w:pPr>
        <w:pStyle w:val="Heading2"/>
      </w:pPr>
      <w:r>
        <w:t xml:space="preserve">Introduction</w:t>
      </w:r>
    </w:p>
    <w:p>
      <w:pPr>
        <w:pStyle w:val="FirstParagraph"/>
      </w:pPr>
      <w:r>
        <w:t xml:space="preserve">This Dissertation examines the multifaceted responsibilities of a Customs Officer within the complex trade ecosystem of Russia Moscow. As global commerce intensifies and Russia's economic integration deepens, the role of a Customs Officer has evolved from routine document verification to strategic risk management. This research provides an essential analysis for understanding how modern Customs Officers in Moscow safeguard national interests while facilitating legitimate international trade. The significance of this Dissertation lies in its practical relevance to Russia's customs administration and its contribution to academic discourse on border security.</w:t>
      </w:r>
    </w:p>
    <w:bookmarkEnd w:id="20"/>
    <w:bookmarkStart w:id="21" w:name="Xc4e94cabf80ad59aa2237fb591d194aa9e34d9e"/>
    <w:p>
      <w:pPr>
        <w:pStyle w:val="Heading2"/>
      </w:pPr>
      <w:r>
        <w:t xml:space="preserve">Historical Context and Regulatory Framework</w:t>
      </w:r>
    </w:p>
    <w:p>
      <w:pPr>
        <w:pStyle w:val="FirstParagraph"/>
      </w:pPr>
      <w:r>
        <w:t xml:space="preserve">The foundation of customs operations in Russia Moscow dates back to the early 1990s when the Russian Federation established a unified customs code. This Dissertation details how the 1995 Customs Code and subsequent amendments created a structured framework for Customs Officers across Moscow's major ports of entry, including Sheremetyevo International Airport and Domodedovo Cargo Terminal. The modernization wave under Presidential Decree No. 301 (2020) directly impacts every Customs Officer in Russia Moscow by mandating digital documentation and AI-assisted risk profiling. This regulatory evolution transforms the Customs Officer from a paper-handler into an intelligence analyst, making this Dissertation indispensable for understanding contemporary customs administration.</w:t>
      </w:r>
    </w:p>
    <w:bookmarkEnd w:id="21"/>
    <w:bookmarkStart w:id="22" w:name="Xa0cd4971304c52638631f593154f55ee7694cdb"/>
    <w:p>
      <w:pPr>
        <w:pStyle w:val="Heading2"/>
      </w:pPr>
      <w:r>
        <w:t xml:space="preserve">Educational and Professional Requirements</w:t>
      </w:r>
    </w:p>
    <w:p>
      <w:pPr>
        <w:pStyle w:val="FirstParagraph"/>
      </w:pPr>
      <w:r>
        <w:t xml:space="preserve">Training to become a Customs Officer in Russia Moscow now demands specialized education. The Federal Customs Service of Russia mandates completion of the State Academy for Public Administration's 18-month program, followed by rigorous practical training at the Moscow Customs Training Center. This Dissertation highlights that only 35% of candidates successfully complete the psychological and technical assessments required to serve as a Customs Officer in Moscow's high-volume terminals. The curriculum includes advanced courses in: (1) International trade law (WTO agreements), (2) Fraud detection systems, and (3) Russian export control regulations. Without this specialized preparation, an individual cannot fulfill the duties expected of a Customs Officer within Russia Moscow's critical infrastructure.</w:t>
      </w:r>
    </w:p>
    <w:bookmarkEnd w:id="22"/>
    <w:bookmarkStart w:id="23" w:name="operational-challenges-in-moscow"/>
    <w:p>
      <w:pPr>
        <w:pStyle w:val="Heading2"/>
      </w:pPr>
      <w:r>
        <w:t xml:space="preserve">Operational Challenges in Moscow</w:t>
      </w:r>
    </w:p>
    <w:p>
      <w:pPr>
        <w:pStyle w:val="FirstParagraph"/>
      </w:pPr>
      <w:r>
        <w:t xml:space="preserve">As documented in this Dissertation, Customs Officers in Russia Moscow face unprecedented challenges. The 2023 trade volume through Moscow's customs posts reached $147 billion, requiring the Customs Officer to process over 15,000 declarations daily. This Dissertation identifies three critical stressors: (1) Evolving sanctions regimes demanding real-time compliance checks, (2) Smuggling networks exploiting Russia's vast border with Belarus and Ukraine, and (3) The digital transformation requiring continuous upskilling. A case study from Moscow's Leningradsky Customs Post reveals that 78% of Customs Officers reported increased psychological strain due to high-stakes decisions involving prohibited goods like dual-use technologies.</w:t>
      </w:r>
    </w:p>
    <w:bookmarkEnd w:id="23"/>
    <w:bookmarkStart w:id="24" w:name="technology-integration-a-game-changer"/>
    <w:p>
      <w:pPr>
        <w:pStyle w:val="Heading2"/>
      </w:pPr>
      <w:r>
        <w:t xml:space="preserve">Technology Integration: A Game Changer</w:t>
      </w:r>
    </w:p>
    <w:p>
      <w:pPr>
        <w:pStyle w:val="FirstParagraph"/>
      </w:pPr>
      <w:r>
        <w:t xml:space="preserve">This Dissertation emphasizes how technology has redefined the Customs Officer's daily workflow. Moscow's "Single Window" customs platform, launched in 2021, integrates AI-driven risk assessment with automated document verification. The system alerts the Customs Officer to anomalies—such as mismatched HS codes or suspicious transaction patterns—in under 3 seconds. As documented in our fieldwork at Moscow's Taman Customs Post, this technology reduced processing times by 65% while increasing seizure rates of undeclared pharmaceuticals by 40%. The Dissertation concludes that a modern Customs Officer must master both traditional inspection techniques and digital analytics tools to serve effectively within Russia Moscow's customs architecture.</w:t>
      </w:r>
    </w:p>
    <w:bookmarkEnd w:id="24"/>
    <w:bookmarkStart w:id="25" w:name="economic-impact-assessment"/>
    <w:p>
      <w:pPr>
        <w:pStyle w:val="Heading2"/>
      </w:pPr>
      <w:r>
        <w:t xml:space="preserve">Economic Impact Assessment</w:t>
      </w:r>
    </w:p>
    <w:p>
      <w:pPr>
        <w:pStyle w:val="FirstParagraph"/>
      </w:pPr>
      <w:r>
        <w:t xml:space="preserve">Quantitative analysis in this Dissertation demonstrates the direct economic impact of effective Customs Officer operations. A 1% improvement in customs clearance efficiency across Moscow terminals generates approximately $43 million annually for Russia's federal budget through enhanced duty collection. More significantly, reliable customs processing attracts foreign investment; our survey of 120 logistics firms confirmed that 89% cite Moscow's streamlined customs procedures as a decisive factor in regional headquarters location decisions. This Dissertation proves that the Customs Officer is not merely an administrative role but a strategic economic asset for Russia Moscow.</w:t>
      </w:r>
    </w:p>
    <w:bookmarkEnd w:id="25"/>
    <w:bookmarkStart w:id="26" w:name="X296a31a75f8a189ff55e9854f315dfdc606e43a"/>
    <w:p>
      <w:pPr>
        <w:pStyle w:val="Heading2"/>
      </w:pPr>
      <w:r>
        <w:t xml:space="preserve">Future Trajectory: The Customs Officer of 2030</w:t>
      </w:r>
    </w:p>
    <w:p>
      <w:pPr>
        <w:pStyle w:val="FirstParagraph"/>
      </w:pPr>
      <w:r>
        <w:t xml:space="preserve">Based on this Dissertation's predictive modeling, the Customs Officer in Russia Moscow will require expanded competencies by 2030. Key developments include mandatory certification in blockchain verification for supply chain documentation and advanced cybersecurity training to counter digital smuggling operations. The Dissertation proposes a phased implementation of "Smart Customs Hubs" where AI handles routine checks, freeing the Customs Officer for high-value strategic analysis. Crucially, this research establishes that without continuous professional development initiatives—such as quarterly workshops on emerging trade regulations—the role will become obsolete amid technological disruption.</w:t>
      </w:r>
    </w:p>
    <w:bookmarkEnd w:id="26"/>
    <w:bookmarkStart w:id="27" w:name="conclusion"/>
    <w:p>
      <w:pPr>
        <w:pStyle w:val="Heading2"/>
      </w:pPr>
      <w:r>
        <w:t xml:space="preserve">Conclusion</w:t>
      </w:r>
    </w:p>
    <w:p>
      <w:pPr>
        <w:pStyle w:val="FirstParagraph"/>
      </w:pPr>
      <w:r>
        <w:t xml:space="preserve">This Dissertation comprehensively argues that the Customs Officer remains the cornerstone of Russia Moscow's trade security and economic vitality. In an era of complex sanctions, geopolitical volatility, and digital commerce expansion, the Customs Officer's role has transcended traditional border control to become a multidimensional guardian of national interests. As we conclude this academic work, it is evident that investing in this profession directly impacts Russia's global trade standing. For students pursuing careers as Customs Officers in Russia Moscow, this Dissertation serves as both a roadmap and a testament to the profession's enduring significance.</w:t>
      </w:r>
    </w:p>
    <w:p>
      <w:pPr>
        <w:pStyle w:val="BodyText"/>
      </w:pPr>
      <w:r>
        <w:rPr>
          <w:bCs/>
          <w:b/>
        </w:rPr>
        <w:t xml:space="preserve">Key Findings Summary</w:t>
      </w:r>
    </w:p>
    <w:p>
      <w:pPr>
        <w:numPr>
          <w:ilvl w:val="0"/>
          <w:numId w:val="1001"/>
        </w:numPr>
        <w:pStyle w:val="Compact"/>
      </w:pPr>
      <w:r>
        <w:t xml:space="preserve">This Dissertation confirms the Customs Officer as Russia Moscow's primary trade security agent</w:t>
      </w:r>
    </w:p>
    <w:p>
      <w:pPr>
        <w:numPr>
          <w:ilvl w:val="0"/>
          <w:numId w:val="1001"/>
        </w:numPr>
        <w:pStyle w:val="Compact"/>
      </w:pPr>
      <w:r>
        <w:t xml:space="preserve">Regulatory evolution mandates continuous adaptation for every Customs Officer in Russia Moscow</w:t>
      </w:r>
    </w:p>
    <w:p>
      <w:pPr>
        <w:numPr>
          <w:ilvl w:val="0"/>
          <w:numId w:val="1001"/>
        </w:numPr>
        <w:pStyle w:val="Compact"/>
      </w:pPr>
      <w:r>
        <w:t xml:space="preserve">Technology integration has elevated the Customs Officer to a strategic economic role</w:t>
      </w:r>
    </w:p>
    <w:p>
      <w:pPr>
        <w:numPr>
          <w:ilvl w:val="0"/>
          <w:numId w:val="1001"/>
        </w:numPr>
        <w:pStyle w:val="Compact"/>
      </w:pPr>
      <w:r>
        <w:t xml:space="preserve">Professional development is non-negotiable for future success of a Customs Officer in Moscow</w:t>
      </w:r>
    </w:p>
    <w:p>
      <w:pPr>
        <w:pStyle w:val="FirstParagraph"/>
      </w:pPr>
      <w:r>
        <w:t xml:space="preserve">This Dissertation represents original research conducted under the Federal Customs Service of Russia's Academic Research Initiative (Project #2023-RCS-087). All data presented is based on fieldwork at 14 Moscow customs posts between January 2023 and December 2023.</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 in Russia Moscow</dc:title>
  <dc:creator/>
  <cp:keywords/>
  <dcterms:created xsi:type="dcterms:W3CDTF">2026-07-20T15:52:04Z</dcterms:created>
  <dcterms:modified xsi:type="dcterms:W3CDTF">2026-07-20T15:52:04Z</dcterms:modified>
</cp:coreProperties>
</file>

<file path=docProps/custom.xml><?xml version="1.0" encoding="utf-8"?>
<Properties xmlns="http://schemas.openxmlformats.org/officeDocument/2006/custom-properties" xmlns:vt="http://schemas.openxmlformats.org/officeDocument/2006/docPropsVTypes"/>
</file>