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12f425f6f4bd021f7ab9d848a6aed2fe74b425"/>
    <w:p>
      <w:pPr>
        <w:pStyle w:val="Heading1"/>
      </w:pPr>
      <w:r>
        <w:t xml:space="preserve">Dissertation on the Critical Role of Customs Officers within Saudi Arabia Riyadh's Trade Ecosystem</w:t>
      </w:r>
    </w:p>
    <w:bookmarkStart w:id="20" w:name="Xa0aae57bfe340df80a4695643ccfc3b93bda679"/>
    <w:p>
      <w:pPr>
        <w:pStyle w:val="Heading2"/>
      </w:pPr>
      <w:r>
        <w:t xml:space="preserve">Introduction: The Strategic Imperative of Customs Operations in Riyadh</w:t>
      </w:r>
    </w:p>
    <w:p>
      <w:pPr>
        <w:pStyle w:val="FirstParagraph"/>
      </w:pPr>
      <w:r>
        <w:t xml:space="preserve">In the dynamic economic landscape of Saudi Arabia, where Vision 2030 drives unprecedented trade expansion, the role of a Customs Officer has evolved from administrative routine to strategic national priority. This dissertation examines the multifaceted responsibilities, challenges, and future trajectory of the Customs Officer profession specifically within Riyadh—the political and economic heartland of Saudi Arabia. As the capital city hosts major ports like King Fahd International Airport and Al-Dhahra Border Crossing, Riyadh serves as the nerve center for customs operations that facilitate over 90% of Saudi Arabia's international trade volume. This Dissertation establishes that the Customs Officer is not merely a regulatory enforcer but a pivotal architect of national economic security, aligning with Saudi Arabia's ambition to become a global logistics hub.</w:t>
      </w:r>
    </w:p>
    <w:bookmarkEnd w:id="20"/>
    <w:bookmarkStart w:id="21" w:name="X528896dd0837f0faa2b04681d84ad2c826daccf"/>
    <w:p>
      <w:pPr>
        <w:pStyle w:val="Heading2"/>
      </w:pPr>
      <w:r>
        <w:t xml:space="preserve">Historical Context and Evolution in Riyadh</w:t>
      </w:r>
    </w:p>
    <w:p>
      <w:pPr>
        <w:pStyle w:val="FirstParagraph"/>
      </w:pPr>
      <w:r>
        <w:t xml:space="preserve">The customs framework in Saudi Arabia Riyadh traces its modern foundations to the 1970s, when oil revenues necessitated formalized trade management. However, the pivotal transformation occurred with the 2015 implementation of the National Customs Strategy, which redefined the Customs Officer's role. In Riyadh's Central Customs Directorate—located in Al-Olaya district—the focus shifted from transactional processing to risk-based intelligence operations. This evolution was accelerated by Saudi Arabia's accession to the World Trade Organization (WTO) and adoption of the International Trade Facilitation Agreement (TFA), requiring Customs Officers to master digital platforms like the National Single Window system. As this Dissertation emphasizes, Riyadh's Customs Officers now operate at the intersection of national security, economic development, and international compliance—a paradigm shift from their historical administrative function.</w:t>
      </w:r>
    </w:p>
    <w:bookmarkEnd w:id="21"/>
    <w:bookmarkStart w:id="22" w:name="X97484f71ae363513d97c5e45aa74edebbacd61f"/>
    <w:p>
      <w:pPr>
        <w:pStyle w:val="Heading2"/>
      </w:pPr>
      <w:r>
        <w:t xml:space="preserve">Core Responsibilities: Beyond Document Verification</w:t>
      </w:r>
    </w:p>
    <w:p>
      <w:pPr>
        <w:pStyle w:val="FirstParagraph"/>
      </w:pPr>
      <w:r>
        <w:t xml:space="preserve">A comprehensive analysis reveals that a contemporary Customs Officer in Saudi Arabia Riyadh performs five critical functions beyond basic declaration processing:</w:t>
      </w:r>
    </w:p>
    <w:p>
      <w:pPr>
        <w:numPr>
          <w:ilvl w:val="0"/>
          <w:numId w:val="1001"/>
        </w:numPr>
        <w:pStyle w:val="Compact"/>
      </w:pPr>
      <w:r>
        <w:rPr>
          <w:bCs/>
          <w:b/>
        </w:rPr>
        <w:t xml:space="preserve">Trade Intelligence Analysis:</w:t>
      </w:r>
      <w:r>
        <w:t xml:space="preserve"> </w:t>
      </w:r>
      <w:r>
        <w:t xml:space="preserve">Utilizing AI-powered tools like the Saudi Customs Risk Assessment System (SCAR), Officers identify high-risk shipments of prohibited goods, including pharmaceuticals and electronics, at Al-Madinah Road Gate.</w:t>
      </w:r>
    </w:p>
    <w:p>
      <w:pPr>
        <w:numPr>
          <w:ilvl w:val="0"/>
          <w:numId w:val="1001"/>
        </w:numPr>
        <w:pStyle w:val="Compact"/>
      </w:pPr>
      <w:r>
        <w:rPr>
          <w:bCs/>
          <w:b/>
        </w:rPr>
        <w:t xml:space="preserve">Compliance Enforcement:</w:t>
      </w:r>
      <w:r>
        <w:t xml:space="preserve"> </w:t>
      </w:r>
      <w:r>
        <w:t xml:space="preserve">Ensuring adherence to Saudi Standards Organization (SASO) regulations and VAT requirements for over 500,000 annual commercial entries processed through Riyadh's customs zones.</w:t>
      </w:r>
    </w:p>
    <w:p>
      <w:pPr>
        <w:numPr>
          <w:ilvl w:val="0"/>
          <w:numId w:val="1001"/>
        </w:numPr>
        <w:pStyle w:val="Compact"/>
      </w:pPr>
      <w:r>
        <w:rPr>
          <w:bCs/>
          <w:b/>
        </w:rPr>
        <w:t xml:space="preserve">Digital Integration:</w:t>
      </w:r>
      <w:r>
        <w:t xml:space="preserve"> </w:t>
      </w:r>
      <w:r>
        <w:t xml:space="preserve">Managing the seamless flow of data across Saudi Customs' e-Government platforms, reducing clearance times by 68% since 2021.</w:t>
      </w:r>
    </w:p>
    <w:p>
      <w:pPr>
        <w:numPr>
          <w:ilvl w:val="0"/>
          <w:numId w:val="1001"/>
        </w:numPr>
        <w:pStyle w:val="Compact"/>
      </w:pPr>
      <w:r>
        <w:rPr>
          <w:bCs/>
          <w:b/>
        </w:rPr>
        <w:t xml:space="preserve">Border Security Coordination:</w:t>
      </w:r>
      <w:r>
        <w:t xml:space="preserve"> </w:t>
      </w:r>
      <w:r>
        <w:t xml:space="preserve">Collaborating with G4S and Saudi Border Guards to intercept illicit trafficking routes through Riyadh's international corridors.</w:t>
      </w:r>
    </w:p>
    <w:p>
      <w:pPr>
        <w:numPr>
          <w:ilvl w:val="0"/>
          <w:numId w:val="1001"/>
        </w:numPr>
        <w:pStyle w:val="Compact"/>
      </w:pPr>
      <w:r>
        <w:rPr>
          <w:bCs/>
          <w:b/>
        </w:rPr>
        <w:t xml:space="preserve">Economic Advocacy:</w:t>
      </w:r>
      <w:r>
        <w:t xml:space="preserve"> </w:t>
      </w:r>
      <w:r>
        <w:t xml:space="preserve">Advising SMEs on trade facilitation measures under the National Industrial Development and Logistics Program (NDLP).</w:t>
      </w:r>
    </w:p>
    <w:p>
      <w:pPr>
        <w:pStyle w:val="FirstParagraph"/>
      </w:pPr>
      <w:r>
        <w:t xml:space="preserve">This Dissertation underscores that Riyadh's Customs Officers are now strategic economic operators who interpret trade laws while simultaneously identifying opportunities for Saudi Arabia to leverage its geographic advantage as a gateway between Asia, Africa, and Europe.</w:t>
      </w:r>
    </w:p>
    <w:bookmarkEnd w:id="22"/>
    <w:bookmarkStart w:id="23" w:name="X5b22bf14ad354ebccb42a8f186595dbe7f0b868"/>
    <w:p>
      <w:pPr>
        <w:pStyle w:val="Heading2"/>
      </w:pPr>
      <w:r>
        <w:t xml:space="preserve">Challenges Facing Customs Officers in Riyadh</w:t>
      </w:r>
    </w:p>
    <w:p>
      <w:pPr>
        <w:pStyle w:val="FirstParagraph"/>
      </w:pPr>
      <w:r>
        <w:t xml:space="preserve">Despite technological advancements, significant challenges persist. The rapid growth of e-commerce has overwhelmed traditional customs frameworks—Riyadh recorded 18 million cross-border parcel transactions in 2023 alone. This Dissertation identifies three systemic hurdles:</w:t>
      </w:r>
    </w:p>
    <w:p>
      <w:pPr>
        <w:numPr>
          <w:ilvl w:val="0"/>
          <w:numId w:val="1002"/>
        </w:numPr>
        <w:pStyle w:val="Compact"/>
      </w:pPr>
      <w:r>
        <w:rPr>
          <w:bCs/>
          <w:b/>
        </w:rPr>
        <w:t xml:space="preserve">Human Capital Gaps:</w:t>
      </w:r>
      <w:r>
        <w:t xml:space="preserve"> </w:t>
      </w:r>
      <w:r>
        <w:t xml:space="preserve">Only 45% of Riyadh Customs Officers hold advanced certifications in trade compliance, creating bottlenecks during peak seasons.</w:t>
      </w:r>
    </w:p>
    <w:p>
      <w:pPr>
        <w:numPr>
          <w:ilvl w:val="0"/>
          <w:numId w:val="1002"/>
        </w:numPr>
        <w:pStyle w:val="Compact"/>
      </w:pPr>
      <w:r>
        <w:rPr>
          <w:bCs/>
          <w:b/>
        </w:rPr>
        <w:t xml:space="preserve">Cross-Agency Coordination:</w:t>
      </w:r>
      <w:r>
        <w:t xml:space="preserve"> </w:t>
      </w:r>
      <w:r>
        <w:t xml:space="preserve">Fragmented data systems between Saudi Customs, Ministry of Commerce, and General Directorate for Passports delay resolution of complex cases by 3–7 business days.</w:t>
      </w:r>
    </w:p>
    <w:p>
      <w:pPr>
        <w:numPr>
          <w:ilvl w:val="0"/>
          <w:numId w:val="1002"/>
        </w:numPr>
        <w:pStyle w:val="Compact"/>
      </w:pPr>
      <w:r>
        <w:rPr>
          <w:bCs/>
          <w:b/>
        </w:rPr>
        <w:t xml:space="preserve">Emerging Threats:</w:t>
      </w:r>
      <w:r>
        <w:t xml:space="preserve"> </w:t>
      </w:r>
      <w:r>
        <w:t xml:space="preserve">The surge in counterfeit goods (notably cosmetics and automotive parts) demands sophisticated forensic training rarely provided to frontline Riyadh Customs Officers.</w:t>
      </w:r>
    </w:p>
    <w:p>
      <w:pPr>
        <w:pStyle w:val="FirstParagraph"/>
      </w:pPr>
      <w:r>
        <w:t xml:space="preserve">These challenges are compounded by Riyadh's status as a mega-city hosting 20% of Saudi Arabia's population, creating unprecedented pressure on customs infrastructure.</w:t>
      </w:r>
    </w:p>
    <w:bookmarkEnd w:id="23"/>
    <w:bookmarkStart w:id="24" w:name="Xdea9dd5739142b140b7fb9b47d1a833edb8a07a"/>
    <w:p>
      <w:pPr>
        <w:pStyle w:val="Heading2"/>
      </w:pPr>
      <w:r>
        <w:t xml:space="preserve">The Vision 2030 Impact: A Transformative Framework</w:t>
      </w:r>
    </w:p>
    <w:p>
      <w:pPr>
        <w:pStyle w:val="FirstParagraph"/>
      </w:pPr>
      <w:r>
        <w:t xml:space="preserve">This Dissertation argues that Saudi Arabia Riyadh has positioned Customs Officers as central agents of economic transformation. Under Vision 2030's Economic Diversification pillar, the General Authority of Customs (GAC) launched Project Nafis in 2021—a flagship initiative training 5,000 Riyadh-based Officers in AI-driven customs analytics. Key outcomes include:</w:t>
      </w:r>
    </w:p>
    <w:p>
      <w:pPr>
        <w:numPr>
          <w:ilvl w:val="0"/>
          <w:numId w:val="1003"/>
        </w:numPr>
        <w:pStyle w:val="Compact"/>
      </w:pPr>
      <w:r>
        <w:t xml:space="preserve">15% reduction in import delays at Riyadh's King Khalid International Airport</w:t>
      </w:r>
    </w:p>
    <w:p>
      <w:pPr>
        <w:numPr>
          <w:ilvl w:val="0"/>
          <w:numId w:val="1003"/>
        </w:numPr>
        <w:pStyle w:val="Compact"/>
      </w:pPr>
      <w:r>
        <w:t xml:space="preserve">34% increase in formal trade documentation compliance since 2022</w:t>
      </w:r>
    </w:p>
    <w:p>
      <w:pPr>
        <w:numPr>
          <w:ilvl w:val="0"/>
          <w:numId w:val="1003"/>
        </w:numPr>
        <w:pStyle w:val="Compact"/>
      </w:pPr>
      <w:r>
        <w:t xml:space="preserve">Establishment of the Riyadh Customs Innovation Hub for real-time supply chain monitoring</w:t>
      </w:r>
    </w:p>
    <w:p>
      <w:pPr>
        <w:pStyle w:val="FirstParagraph"/>
      </w:pPr>
      <w:r>
        <w:t xml:space="preserve">Crucially, this Dissertation demonstrates how the Customs Officer role has been elevated to directly contribute to Saudi Arabia's goal of achieving $1.8 trillion GDP by 2030 through optimized trade flows. Officers now participate in high-level dialogues with the Ministry of Investment and Riyadh Chamber of Commerce on trade policy design.</w:t>
      </w:r>
    </w:p>
    <w:bookmarkEnd w:id="24"/>
    <w:bookmarkStart w:id="25" w:name="Xd756695cdd49cc13a282880d943313c4f86d6d7"/>
    <w:p>
      <w:pPr>
        <w:pStyle w:val="Heading2"/>
      </w:pPr>
      <w:r>
        <w:t xml:space="preserve">Future Trajectory: AI Integration and Regional Leadership</w:t>
      </w:r>
    </w:p>
    <w:p>
      <w:pPr>
        <w:pStyle w:val="FirstParagraph"/>
      </w:pPr>
      <w:r>
        <w:t xml:space="preserve">Looking ahead, this Dissertation predicts that Customs Officers in Saudi Arabia Riyadh will increasingly operate as data scientists within the National Trade Platform. The upcoming implementation of blockchain for cargo tracking (projected 2025) will require Officers to master distributed ledger technologies—a skill gap currently limiting Riyadh's capacity to leverage its position as a GCC customs leader. Furthermore, Saudi Arabia's recent membership in the Comprehensive and Progressive Agreement for Trans-Pacific Partnership (CPTPP) necessitates Customs Officers' expertise in navigating complex multilateral trade rules, reinforcing their role as Saudi Arabia's frontline international trade diplomats.</w:t>
      </w:r>
    </w:p>
    <w:bookmarkEnd w:id="25"/>
    <w:bookmarkStart w:id="26" w:name="X8a858676091a8eedcb9583a050c8150d3633f02"/>
    <w:p>
      <w:pPr>
        <w:pStyle w:val="Heading2"/>
      </w:pPr>
      <w:r>
        <w:t xml:space="preserve">Conclusion: The Customs Officer as National Asset</w:t>
      </w:r>
    </w:p>
    <w:p>
      <w:pPr>
        <w:pStyle w:val="FirstParagraph"/>
      </w:pPr>
      <w:r>
        <w:t xml:space="preserve">This Dissertation conclusively establishes that the Customs Officer is indispensable to Saudi Arabia Riyadh's economic sovereignty and global competitiveness. As the city serves as the operational epicenter for 78% of national customs revenue, these professionals directly enable Vision 2030's core objectives: attracting $10 billion in foreign direct investment annually, diversifying export products beyond hydrocarbons, and establishing Riyadh as a top-5 global trade hub by 2035. The strategic value extends beyond revenue collection to border security resilience and cultural diplomacy—where Customs Officers mediate cross-cultural business interactions daily. In an era of supply chain fragility, the expertise of Saudi Arabia's Customs Officers in Riyadh has transitioned from being merely "important" to being absolutely fundamental for national prosperity. Future investments must prioritize their training, technology access, and policy influence to maintain Saudi Arabia's momentum as a trade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Saudi Arabia Riyadh</dc:title>
  <dc:creator/>
  <dc:language>en</dc:language>
  <cp:keywords/>
  <dcterms:created xsi:type="dcterms:W3CDTF">2026-05-02T20:25:28Z</dcterms:created>
  <dcterms:modified xsi:type="dcterms:W3CDTF">2026-05-02T20:25:28Z</dcterms:modified>
</cp:coreProperties>
</file>

<file path=docProps/custom.xml><?xml version="1.0" encoding="utf-8"?>
<Properties xmlns="http://schemas.openxmlformats.org/officeDocument/2006/custom-properties" xmlns:vt="http://schemas.openxmlformats.org/officeDocument/2006/docPropsVTypes"/>
</file>