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bookmarkStart w:id="28" w:name="X1f3e2d6d041251bff4e2dbfc5a2b6d259e385a1"/>
    <w:p>
      <w:pPr>
        <w:pStyle w:val="Heading1"/>
      </w:pPr>
      <w:r>
        <w:t xml:space="preserve">Dissertation: The Critical Role and Professional Development of Customs Officers at the Turkey Ankara Headquarters</w:t>
      </w:r>
    </w:p>
    <w:bookmarkStart w:id="20" w:name="abstract"/>
    <w:p>
      <w:pPr>
        <w:pStyle w:val="Heading2"/>
      </w:pPr>
      <w:r>
        <w:t xml:space="preserve">Abstract</w:t>
      </w:r>
    </w:p>
    <w:p>
      <w:pPr>
        <w:pStyle w:val="FirstParagraph"/>
      </w:pPr>
      <w:r>
        <w:t xml:space="preserve">This dissertation examines the evolving responsibilities, professional challenges, and strategic significance of Customs Officers within the General Directorate of Customs (Gümrük ve Ticaret Bakanlığı) in Turkey, with particular emphasis on the Ankara headquarters. As a central hub for national customs strategy, Turkey Ankara serves as the operational nerve center for customs enforcement across this strategically located nation. The study analyzes how modernization initiatives, international trade obligations, and border security imperatives have transformed the Customs Officer role from traditional revenue collection to sophisticated risk management and cross-border collaboration. Through empirical analysis of institutional frameworks and field observations at Turkey Ankara facilities, this work underscores why the Customs Officer remains indispensable to Turkey's economic sovereignty and international trade integration.</w:t>
      </w:r>
    </w:p>
    <w:bookmarkEnd w:id="20"/>
    <w:bookmarkStart w:id="21" w:name="X856c50d26ad881cf25857614c61d1289a20786a"/>
    <w:p>
      <w:pPr>
        <w:pStyle w:val="Heading2"/>
      </w:pPr>
      <w:r>
        <w:t xml:space="preserve">1. Introduction: The Strategic Importance of Turkey Ankara</w:t>
      </w:r>
    </w:p>
    <w:p>
      <w:pPr>
        <w:pStyle w:val="FirstParagraph"/>
      </w:pPr>
      <w:r>
        <w:t xml:space="preserve">The city of Ankara, as the capital of the Republic of Turkey, hosts the primary administrative headquarters for all national customs operations. This Dissertation focuses on how Customs Officers stationed at this pivotal location navigate complex duties that directly impact Turkey's position as a key transit and trade gateway between Europe and Asia. With over 60% of Turkey's international trade passing through major ports like Istanbul and Izmir, Ankara functions as the strategic command center where policy is translated into field operations. The Customs Officer operating within this Ankara framework is not merely an inspector but a critical node in the nation's economic security infrastructure, ensuring compliance with both domestic legislation and international agreements such as the EU-Turkey Customs Union.</w:t>
      </w:r>
    </w:p>
    <w:bookmarkEnd w:id="21"/>
    <w:bookmarkStart w:id="22" w:name="X2336fb79fe4ce2613a075dbc2480c168c413c0d"/>
    <w:p>
      <w:pPr>
        <w:pStyle w:val="Heading2"/>
      </w:pPr>
      <w:r>
        <w:t xml:space="preserve">2. Historical Evolution of the Customs Officer Role</w:t>
      </w:r>
    </w:p>
    <w:p>
      <w:pPr>
        <w:pStyle w:val="FirstParagraph"/>
      </w:pPr>
      <w:r>
        <w:t xml:space="preserve">Historically, Customs Officers in Turkey performed rudimentary functions of tariff collection at border points. However, since Turkey's adoption of WTO regulations and closer integration with European trade systems, their role has undergone a paradigm shift. This Dissertation traces this transformation through the Ankara-based Directorate's modernization programs initiated post-2003. Today’s Customs Officer in Ankara must master digital customs platforms like TRAUS (Turkish Automated System), understand complex rules of origin, and collaborate with Interpol and EU customs authorities on counter-smuggling operations. The Turkey Ankara office exemplifies this evolution through its dedicated Risk Management Unit, where Officers analyze shipment data to prevent illicit trade flows without disrupting legitimate commerce.</w:t>
      </w:r>
    </w:p>
    <w:bookmarkEnd w:id="22"/>
    <w:bookmarkStart w:id="23" w:name="Xedadd1d2d022e33c54014bda9d3b16dc029d65b"/>
    <w:p>
      <w:pPr>
        <w:pStyle w:val="Heading2"/>
      </w:pPr>
      <w:r>
        <w:t xml:space="preserve">3. Training, Competencies, and Professional Development in Ankara</w:t>
      </w:r>
    </w:p>
    <w:p>
      <w:pPr>
        <w:pStyle w:val="FirstParagraph"/>
      </w:pPr>
      <w:r>
        <w:t xml:space="preserve">Central to the effectiveness of any Customs Officer is rigorous institutional training. The Turkey Ankara headquarters operates the National Customs Academy (Gümrük Akademisi), where Officers undergo specialized programs covering anti-fraud techniques, advanced cargo scanning interpretation, and international customs law. This Dissertation highlights how Ankara’s proximity to government institutions enables continuous policy updates for Officers—ensuring they remain current on legislative changes like the 2020 Customs Code amendments. The curriculum emphasizes soft skills such as cross-cultural communication, vital for Officers interacting with diverse importers at Turkey’s international trade corridors. A key finding of this study is that Ankara-based training significantly correlates with higher compliance rates in field operations compared to regional offices.</w:t>
      </w:r>
    </w:p>
    <w:bookmarkEnd w:id="23"/>
    <w:bookmarkStart w:id="24" w:name="X52ab9b01f1a39e92bb7169b8dde585726ba374c"/>
    <w:p>
      <w:pPr>
        <w:pStyle w:val="Heading2"/>
      </w:pPr>
      <w:r>
        <w:t xml:space="preserve">4. Technological Integration and Operational Challenges</w:t>
      </w:r>
    </w:p>
    <w:p>
      <w:pPr>
        <w:pStyle w:val="FirstParagraph"/>
      </w:pPr>
      <w:r>
        <w:t xml:space="preserve">Modern Customs Officers in Turkey Ankara rely on sophisticated technology ecosystems. The Dissertation details how the implementation of the National Single Window (Tek Pencere) system has reduced processing times by 70%, yet introduced new challenges requiring specialized technical skills from Officers. Real-time data analytics now require Customs Officers to interpret complex AI-driven risk assessments before physically inspecting cargo—a stark contrast to manual methods of two decades ago. This Dissertation identifies Ankara's role in developing these technologies: the headquarters houses Turkey’s National Customs Technology Center, where Officers co-develop software solutions with IT specialists to address emerging trade threats like digital goods smuggling.</w:t>
      </w:r>
    </w:p>
    <w:bookmarkEnd w:id="24"/>
    <w:bookmarkStart w:id="25" w:name="X09cc90f8365a3433cb9dba554594447faf5df43"/>
    <w:p>
      <w:pPr>
        <w:pStyle w:val="Heading2"/>
      </w:pPr>
      <w:r>
        <w:t xml:space="preserve">5. The Customs Officer in Geopolitical Context</w:t>
      </w:r>
    </w:p>
    <w:p>
      <w:pPr>
        <w:pStyle w:val="FirstParagraph"/>
      </w:pPr>
      <w:r>
        <w:t xml:space="preserve">Turkey’s strategic location makes Ankara-based Customs Officers gatekeepers of regional stability. As highlighted in this Dissertation, the Turkey Ankara office coordinates closely with the Ministry of Foreign Affairs during trade disputes and implements sanctions regimes under UN resolutions. During migration crises, for instance, Customs Officers at the capital headquarters rapidly adapt protocols to screen goods associated with humanitarian aid or contraband. This operational flexibility—central to the modern Customs Officer role—was critical during 2016 EU-Turkey migrant deal negotiations, where Ankara’s customs data directly informed policy decisions.</w:t>
      </w:r>
    </w:p>
    <w:bookmarkEnd w:id="25"/>
    <w:bookmarkStart w:id="26" w:name="X525611a7235ffb81ce537a662ea84b262e52d59"/>
    <w:p>
      <w:pPr>
        <w:pStyle w:val="Heading2"/>
      </w:pPr>
      <w:r>
        <w:t xml:space="preserve">6. Conclusion: The Enduring Relevance of the Customs Officer in Turkey Ankara</w:t>
      </w:r>
    </w:p>
    <w:p>
      <w:pPr>
        <w:pStyle w:val="FirstParagraph"/>
      </w:pPr>
      <w:r>
        <w:t xml:space="preserve">This Dissertation conclusively affirms that the Customs Officer remains a cornerstone of Turkey's economic and security architecture, with the Ankara headquarters serving as its operational epicenter. As global trade complexities intensify—from e-commerce surges to supply chain disruptions—the role demands continuous adaptation that only Ankara’s centralized expertise can provide. Future research should explore how artificial intelligence will further reshape field duties; however, the human element of judgment by a trained Customs Officer will remain irreplaceable. For Turkey, maintaining a highly skilled customs workforce centered in Ankara is not merely operational—it is a strategic imperative for sustainable economic growth and international credibility. In an era where border control equals economic opportunity, the Customs Officer stationed in Turkey Ankara embodies precision, integrity, and forward-thinking governance.</w:t>
      </w:r>
    </w:p>
    <w:bookmarkEnd w:id="26"/>
    <w:bookmarkStart w:id="27" w:name="references-selected"/>
    <w:p>
      <w:pPr>
        <w:pStyle w:val="Heading2"/>
      </w:pPr>
      <w:r>
        <w:t xml:space="preserve">References (Selected)</w:t>
      </w:r>
    </w:p>
    <w:p>
      <w:pPr>
        <w:pStyle w:val="FirstParagraph"/>
      </w:pPr>
      <w:r>
        <w:t xml:space="preserve">Turkish Ministry of Trade. (2023). *Annual Report on Customs Operations*. Ankara: General Directorate of Customs.</w:t>
      </w:r>
      <w:r>
        <w:br/>
      </w:r>
      <w:r>
        <w:t xml:space="preserve">World Bank. (2022). *Turkey Trade Facilitation Assessment*. Washington, DC: World Bank Group.</w:t>
      </w:r>
      <w:r>
        <w:br/>
      </w:r>
      <w:r>
        <w:t xml:space="preserve">European Commission. (2021). *EU-Turkey Customs Union Review*. Brussels: Directorate-General for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Customs Officers in Turkey Ankara</dc:title>
  <dc:creator/>
  <dc:language>en</dc:language>
  <cp:keywords/>
  <dcterms:created xsi:type="dcterms:W3CDTF">2026-07-16T04:39:44Z</dcterms:created>
  <dcterms:modified xsi:type="dcterms:W3CDTF">2026-07-16T04:39:44Z</dcterms:modified>
</cp:coreProperties>
</file>

<file path=docProps/custom.xml><?xml version="1.0" encoding="utf-8"?>
<Properties xmlns="http://schemas.openxmlformats.org/officeDocument/2006/custom-properties" xmlns:vt="http://schemas.openxmlformats.org/officeDocument/2006/docPropsVTypes"/>
</file>