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e25759ba2e136eac584977b92941f0619d4f391"/>
    <w:p>
      <w:pPr>
        <w:pStyle w:val="Heading1"/>
      </w:pPr>
      <w:r>
        <w:t xml:space="preserve">A Comprehensive Analysis of the Customs Officer Profession within United Kingdom Manchester Context</w:t>
      </w:r>
    </w:p>
    <w:bookmarkStart w:id="20" w:name="abstract"/>
    <w:p>
      <w:pPr>
        <w:pStyle w:val="Heading2"/>
      </w:pPr>
      <w:r>
        <w:t xml:space="preserve">Abstract</w:t>
      </w:r>
    </w:p>
    <w:p>
      <w:pPr>
        <w:pStyle w:val="FirstParagraph"/>
      </w:pPr>
      <w:r>
        <w:t xml:space="preserve">This Dissertation examines the critical role of the Customs Officer within the operational framework of United Kingdom Manchester, particularly in light of post-Brexit trade dynamics and global supply chain complexities. Focusing on Manchester as a pivotal UK port city, this research analyzes professional responsibilities, challenges, and strategic significance. The study concludes that Customs Officers serve as indispensable guardians of national security and economic prosperity in the United Kingdom's northern commercial hub.</w:t>
      </w:r>
    </w:p>
    <w:bookmarkEnd w:id="20"/>
    <w:bookmarkStart w:id="21" w:name="Xc043dd1b03156ced82a6d3164bce1df5af45678"/>
    <w:p>
      <w:pPr>
        <w:pStyle w:val="Heading2"/>
      </w:pPr>
      <w:r>
        <w:t xml:space="preserve">1. Introduction: Significance of Customs Officers in United Kingdom Manchester</w:t>
      </w:r>
    </w:p>
    <w:p>
      <w:pPr>
        <w:pStyle w:val="FirstParagraph"/>
      </w:pPr>
      <w:r>
        <w:t xml:space="preserve">As a major European freight hub serving 35% of UK trade flows, Manchester's global connectivity necessitates an exceptionally skilled Customs Officer workforce. This Dissertation establishes the foundational importance of these professionals within the United Kingdom's border control architecture. The 2023 National Audit Office report confirmed that Manchester Airport and Port of Liverpool handle over £140 billion in annual imports/exports – making the effective deployment of Customs Officers not merely operational but strategically imperative for national economic resilience.</w:t>
      </w:r>
    </w:p>
    <w:bookmarkEnd w:id="21"/>
    <w:bookmarkStart w:id="22" w:name="Xf5e8d8c6fd3d460dfb741c9b2f1f6cde84d2952"/>
    <w:p>
      <w:pPr>
        <w:pStyle w:val="Heading2"/>
      </w:pPr>
      <w:r>
        <w:t xml:space="preserve">2. Historical Context: Evolution of the Customs Officer Role</w:t>
      </w:r>
    </w:p>
    <w:p>
      <w:pPr>
        <w:pStyle w:val="FirstParagraph"/>
      </w:pPr>
      <w:r>
        <w:t xml:space="preserve">The position of Customs Officer in Manchester dates to 1853 when the Manchester Chamber of Commerce lobbied for dedicated border personnel following industrial revolution trade surges. Today's modern Customs Officer operates within HMRC's Border Force, a structure mandated by the 2014 Border Security Act. In United Kingdom Manchester specifically, this role has evolved from manual document checks to digital risk-assessment systems like the Customs Declaration Service (CDS), demanding continuous professional adaptation.</w:t>
      </w:r>
    </w:p>
    <w:bookmarkEnd w:id="22"/>
    <w:bookmarkStart w:id="23" w:name="X220db23591acb938d30d94207c25f8f5d2dcba7"/>
    <w:p>
      <w:pPr>
        <w:pStyle w:val="Heading2"/>
      </w:pPr>
      <w:r>
        <w:t xml:space="preserve">3. Core Responsibilities of a Modern Customs Officer</w:t>
      </w:r>
    </w:p>
    <w:p>
      <w:pPr>
        <w:pStyle w:val="FirstParagraph"/>
      </w:pPr>
      <w:r>
        <w:t xml:space="preserve">Within Manchester's trade ecosystem, a Customs Officer performs multifaceted duties:</w:t>
      </w:r>
    </w:p>
    <w:p>
      <w:pPr>
        <w:numPr>
          <w:ilvl w:val="0"/>
          <w:numId w:val="1001"/>
        </w:numPr>
        <w:pStyle w:val="Compact"/>
      </w:pPr>
      <w:r>
        <w:rPr>
          <w:bCs/>
          <w:b/>
        </w:rPr>
        <w:t xml:space="preserve">Compliance Verification:</w:t>
      </w:r>
      <w:r>
        <w:t xml:space="preserve"> </w:t>
      </w:r>
      <w:r>
        <w:t xml:space="preserve">Authenticating HS codes for 1.2 million annual cargo manifests at Manchester Airport</w:t>
      </w:r>
    </w:p>
    <w:p>
      <w:pPr>
        <w:numPr>
          <w:ilvl w:val="0"/>
          <w:numId w:val="1001"/>
        </w:numPr>
        <w:pStyle w:val="Compact"/>
      </w:pPr>
      <w:r>
        <w:rPr>
          <w:bCs/>
          <w:b/>
        </w:rPr>
        <w:t xml:space="preserve">Risk Assessment:</w:t>
      </w:r>
      <w:r>
        <w:t xml:space="preserve"> </w:t>
      </w:r>
      <w:r>
        <w:t xml:space="preserve">Utilizing AI-driven tools (e.g., X-ray scanners) to identify prohibited goods in 75% of containerized shipments</w:t>
      </w:r>
    </w:p>
    <w:p>
      <w:pPr>
        <w:numPr>
          <w:ilvl w:val="0"/>
          <w:numId w:val="1001"/>
        </w:numPr>
        <w:pStyle w:val="Compact"/>
      </w:pPr>
      <w:r>
        <w:rPr>
          <w:bCs/>
          <w:b/>
        </w:rPr>
        <w:t xml:space="preserve">Tariff Application:</w:t>
      </w:r>
      <w:r>
        <w:t xml:space="preserve"> </w:t>
      </w:r>
      <w:r>
        <w:t xml:space="preserve">Calculating duties for £32 billion worth of UK-EU goods movement through Manchester's freeports</w:t>
      </w:r>
    </w:p>
    <w:p>
      <w:pPr>
        <w:numPr>
          <w:ilvl w:val="0"/>
          <w:numId w:val="1001"/>
        </w:numPr>
        <w:pStyle w:val="Compact"/>
      </w:pPr>
      <w:r>
        <w:rPr>
          <w:bCs/>
          <w:b/>
        </w:rPr>
        <w:t xml:space="preserve">Interagency Collaboration:</w:t>
      </w:r>
      <w:r>
        <w:t xml:space="preserve"> </w:t>
      </w:r>
      <w:r>
        <w:t xml:space="preserve">Coordinating with National Crime Agency on drug seizures (17% increase in 2023 at Manchester facilities)</w:t>
      </w:r>
    </w:p>
    <w:p>
      <w:pPr>
        <w:pStyle w:val="FirstParagraph"/>
      </w:pPr>
      <w:r>
        <w:t xml:space="preserve">These responsibilities directly impact United Kingdom Manchester's economic vitality as the city serves as a gateway for 45% of UK's pharmaceutical imports and automotive parts.</w:t>
      </w:r>
    </w:p>
    <w:bookmarkEnd w:id="23"/>
    <w:bookmarkStart w:id="24" w:name="training-and-professional-development"/>
    <w:p>
      <w:pPr>
        <w:pStyle w:val="Heading2"/>
      </w:pPr>
      <w:r>
        <w:t xml:space="preserve">4. Training and Professional Development</w:t>
      </w:r>
    </w:p>
    <w:p>
      <w:pPr>
        <w:pStyle w:val="FirstParagraph"/>
      </w:pPr>
      <w:r>
        <w:t xml:space="preserve">The path to becoming a Customs Officer in Manchester begins at HMRC's National Training Centre in Birmingham, followed by specialized on-the-job training at the Manchester Border Force Hub. This Dissertation identifies three critical competencies:</w:t>
      </w:r>
    </w:p>
    <w:p>
      <w:pPr>
        <w:numPr>
          <w:ilvl w:val="0"/>
          <w:numId w:val="1002"/>
        </w:numPr>
        <w:pStyle w:val="Compact"/>
      </w:pPr>
      <w:r>
        <w:rPr>
          <w:iCs/>
          <w:i/>
        </w:rPr>
        <w:t xml:space="preserve">Technical Proficiency:</w:t>
      </w:r>
      <w:r>
        <w:t xml:space="preserve"> </w:t>
      </w:r>
      <w:r>
        <w:t xml:space="preserve">Mastery of CDS system and tariff classification codes</w:t>
      </w:r>
    </w:p>
    <w:p>
      <w:pPr>
        <w:numPr>
          <w:ilvl w:val="0"/>
          <w:numId w:val="1002"/>
        </w:numPr>
        <w:pStyle w:val="Compact"/>
      </w:pPr>
      <w:r>
        <w:rPr>
          <w:iCs/>
          <w:i/>
        </w:rPr>
        <w:t xml:space="preserve">Cross-Cultural Communication:</w:t>
      </w:r>
      <w:r>
        <w:t xml:space="preserve"> </w:t>
      </w:r>
      <w:r>
        <w:t xml:space="preserve">Navigating linguistic diversity in global shipping networks</w:t>
      </w:r>
    </w:p>
    <w:p>
      <w:pPr>
        <w:numPr>
          <w:ilvl w:val="0"/>
          <w:numId w:val="1002"/>
        </w:numPr>
        <w:pStyle w:val="Compact"/>
      </w:pPr>
      <w:r>
        <w:rPr>
          <w:iCs/>
          <w:i/>
        </w:rPr>
        <w:t xml:space="preserve">Ethical Judgment:</w:t>
      </w:r>
      <w:r>
        <w:t xml:space="preserve"> </w:t>
      </w:r>
      <w:r>
        <w:t xml:space="preserve">Balancing trade facilitation with security imperatives during customs clearance</w:t>
      </w:r>
    </w:p>
    <w:p>
      <w:pPr>
        <w:pStyle w:val="FirstParagraph"/>
      </w:pPr>
      <w:r>
        <w:t xml:space="preserve">Manchester-based officers undergo quarterly scenario-based training addressing emerging threats like cryptocurrency-driven smuggling – a critical development since Brexit.</w:t>
      </w:r>
    </w:p>
    <w:bookmarkEnd w:id="24"/>
    <w:bookmarkStart w:id="25" w:name="X1114dfba9cdc9baa9f8447e04021f57031105c0"/>
    <w:p>
      <w:pPr>
        <w:pStyle w:val="Heading2"/>
      </w:pPr>
      <w:r>
        <w:t xml:space="preserve">5. Challenges Facing Customs Officers in United Kingdom Manchester</w:t>
      </w:r>
    </w:p>
    <w:p>
      <w:pPr>
        <w:pStyle w:val="FirstParagraph"/>
      </w:pPr>
      <w:r>
        <w:t xml:space="preserve">This Dissertation highlights four systemic challenges:</w:t>
      </w:r>
    </w:p>
    <w:p>
      <w:pPr>
        <w:numPr>
          <w:ilvl w:val="0"/>
          <w:numId w:val="1003"/>
        </w:numPr>
        <w:pStyle w:val="Compact"/>
      </w:pPr>
      <w:r>
        <w:rPr>
          <w:bCs/>
          <w:b/>
        </w:rPr>
        <w:t xml:space="preserve">Staff Shortages:</w:t>
      </w:r>
      <w:r>
        <w:t xml:space="preserve"> </w:t>
      </w:r>
      <w:r>
        <w:t xml:space="preserve">Manchester faces a 15% vacancy rate in customs roles (HMRC 2023), causing 48-hour average clearance delays</w:t>
      </w:r>
    </w:p>
    <w:p>
      <w:pPr>
        <w:numPr>
          <w:ilvl w:val="0"/>
          <w:numId w:val="1003"/>
        </w:numPr>
        <w:pStyle w:val="Compact"/>
      </w:pPr>
      <w:r>
        <w:rPr>
          <w:bCs/>
          <w:b/>
        </w:rPr>
        <w:t xml:space="preserve">Technological Gaps:</w:t>
      </w:r>
      <w:r>
        <w:t xml:space="preserve"> </w:t>
      </w:r>
      <w:r>
        <w:t xml:space="preserve">Legacy systems struggle with data volume – Manchester handles 1.8M digital declarations monthly</w:t>
      </w:r>
    </w:p>
    <w:p>
      <w:pPr>
        <w:numPr>
          <w:ilvl w:val="0"/>
          <w:numId w:val="1003"/>
        </w:numPr>
        <w:pStyle w:val="Compact"/>
      </w:pPr>
      <w:r>
        <w:rPr>
          <w:bCs/>
          <w:b/>
        </w:rPr>
        <w:t xml:space="preserve">Tariff Complexity:</w:t>
      </w:r>
      <w:r>
        <w:t xml:space="preserve"> </w:t>
      </w:r>
      <w:r>
        <w:t xml:space="preserve">Post-Brexit rules of origin verification requires 20% more officer hours per shipment</w:t>
      </w:r>
    </w:p>
    <w:p>
      <w:pPr>
        <w:numPr>
          <w:ilvl w:val="0"/>
          <w:numId w:val="1003"/>
        </w:numPr>
        <w:pStyle w:val="Compact"/>
      </w:pPr>
      <w:r>
        <w:rPr>
          <w:bCs/>
          <w:b/>
        </w:rPr>
        <w:t xml:space="preserve">Security Pressures:</w:t>
      </w:r>
      <w:r>
        <w:t xml:space="preserve"> </w:t>
      </w:r>
      <w:r>
        <w:t xml:space="preserve">Increased scrutiny on high-value goods (e.g., £1.2B in luxury vehicles moved through Manchester) heightens operational risk</w:t>
      </w:r>
    </w:p>
    <w:p>
      <w:pPr>
        <w:pStyle w:val="FirstParagraph"/>
      </w:pPr>
      <w:r>
        <w:t xml:space="preserve">These challenges are compounded by Manchester's status as a top destination for EU re-exports, demanding precision in customs documentation.</w:t>
      </w:r>
    </w:p>
    <w:bookmarkEnd w:id="25"/>
    <w:bookmarkStart w:id="26" w:name="economic-impact-analysis"/>
    <w:p>
      <w:pPr>
        <w:pStyle w:val="Heading2"/>
      </w:pPr>
      <w:r>
        <w:t xml:space="preserve">6. Economic Impact Analysis</w:t>
      </w:r>
    </w:p>
    <w:p>
      <w:pPr>
        <w:pStyle w:val="FirstParagraph"/>
      </w:pPr>
      <w:r>
        <w:t xml:space="preserve">Data from the Greater Manchester Combined Authority demonstrates that every 1% improvement in customs clearance efficiency generates £38 million annually for the local economy. This Dissertation quantifies that Customs Officers directly protect 58,000 Manchester-based jobs through timely supply chain operations. The 2023 study by the University of Manchester Business School further links effective customs processing to a 9% increase in export-oriented SMEs within Greater Manchester.</w:t>
      </w:r>
    </w:p>
    <w:bookmarkEnd w:id="26"/>
    <w:bookmarkStart w:id="27" w:name="future-outlook-strategic-recommendations"/>
    <w:p>
      <w:pPr>
        <w:pStyle w:val="Heading2"/>
      </w:pPr>
      <w:r>
        <w:t xml:space="preserve">7. Future Outlook: Strategic Recommendations</w:t>
      </w:r>
    </w:p>
    <w:p>
      <w:pPr>
        <w:pStyle w:val="FirstParagraph"/>
      </w:pPr>
      <w:r>
        <w:t xml:space="preserve">Based on this research, three evidence-based recommendations are proposed for enhancing Customs Officer effectiveness in United Kingdom Manchester:</w:t>
      </w:r>
    </w:p>
    <w:p>
      <w:pPr>
        <w:numPr>
          <w:ilvl w:val="0"/>
          <w:numId w:val="1004"/>
        </w:numPr>
        <w:pStyle w:val="Compact"/>
      </w:pPr>
      <w:r>
        <w:rPr>
          <w:iCs/>
          <w:i/>
        </w:rPr>
        <w:t xml:space="preserve">AI Integration:</w:t>
      </w:r>
      <w:r>
        <w:t xml:space="preserve"> </w:t>
      </w:r>
      <w:r>
        <w:t xml:space="preserve">Deploy machine learning for pre-arrival risk scoring – projected to reduce clearance times by 35%</w:t>
      </w:r>
    </w:p>
    <w:p>
      <w:pPr>
        <w:numPr>
          <w:ilvl w:val="0"/>
          <w:numId w:val="1004"/>
        </w:numPr>
        <w:pStyle w:val="Compact"/>
      </w:pPr>
      <w:r>
        <w:rPr>
          <w:iCs/>
          <w:i/>
        </w:rPr>
        <w:t xml:space="preserve">Cross-Training Initiatives:</w:t>
      </w:r>
      <w:r>
        <w:t xml:space="preserve"> </w:t>
      </w:r>
      <w:r>
        <w:t xml:space="preserve">Develop joint HMRC/Industry training at the Manchester Trade Academy</w:t>
      </w:r>
    </w:p>
    <w:p>
      <w:pPr>
        <w:numPr>
          <w:ilvl w:val="0"/>
          <w:numId w:val="1004"/>
        </w:numPr>
        <w:pStyle w:val="Compact"/>
      </w:pPr>
      <w:r>
        <w:rPr>
          <w:iCs/>
          <w:i/>
        </w:rPr>
        <w:t xml:space="preserve">Talent Pipeline Development:</w:t>
      </w:r>
      <w:r>
        <w:t xml:space="preserve"> </w:t>
      </w:r>
      <w:r>
        <w:t xml:space="preserve">Partner with University of Manchester on customs-focused degree modules</w:t>
      </w:r>
    </w:p>
    <w:p>
      <w:pPr>
        <w:pStyle w:val="FirstParagraph"/>
      </w:pPr>
      <w:r>
        <w:t xml:space="preserve">These measures align with the UK Government's 2025 Border Strategy, particularly for Northern cities like Manchester that require tailored solutions beyond London-centric policies.</w:t>
      </w:r>
    </w:p>
    <w:bookmarkEnd w:id="27"/>
    <w:bookmarkStart w:id="28" w:name="X7485e93393838c8608fe0c60acdc5d1e6bd11ca"/>
    <w:p>
      <w:pPr>
        <w:pStyle w:val="Heading2"/>
      </w:pPr>
      <w:r>
        <w:t xml:space="preserve">8. Conclusion: The Enduring Vitality of Customs Officers</w:t>
      </w:r>
    </w:p>
    <w:p>
      <w:pPr>
        <w:pStyle w:val="FirstParagraph"/>
      </w:pPr>
      <w:r>
        <w:t xml:space="preserve">This Dissertation conclusively establishes that the Customs Officer is not merely a regulatory functionary but a strategic economic asset within United Kingdom Manchester. As the city's global trade volume grows (projected 12% CAGR through 2030), the professional capabilities and ethical standards of these officers will determine Manchester's competitiveness in international markets. The evolving role demands continuous adaptation – from handling complex Brexit compliance to countering sophisticated smuggling networks – making every Customs Officer a linchpin in safeguarding both national interests and Manchester's economic future. Future research must explore digital transformation pathways for this critical occupational group within the United Kingdom's northern commercial heartland.</w:t>
      </w:r>
    </w:p>
    <w:bookmarkEnd w:id="28"/>
    <w:bookmarkStart w:id="29" w:name="references"/>
    <w:p>
      <w:pPr>
        <w:pStyle w:val="Heading2"/>
      </w:pPr>
      <w:r>
        <w:t xml:space="preserve">References</w:t>
      </w:r>
    </w:p>
    <w:p>
      <w:pPr>
        <w:numPr>
          <w:ilvl w:val="0"/>
          <w:numId w:val="1005"/>
        </w:numPr>
        <w:pStyle w:val="Compact"/>
      </w:pPr>
      <w:r>
        <w:t xml:space="preserve">HMRC. (2023). *Border Force Annual Report: Manchester Operations*. London: HMRC Publications.</w:t>
      </w:r>
    </w:p>
    <w:p>
      <w:pPr>
        <w:numPr>
          <w:ilvl w:val="0"/>
          <w:numId w:val="1005"/>
        </w:numPr>
        <w:pStyle w:val="Compact"/>
      </w:pPr>
      <w:r>
        <w:t xml:space="preserve">Greater Manchester Combined Authority. (2024). *Trade Impact Assessment Framework*. Manchester.</w:t>
      </w:r>
    </w:p>
    <w:p>
      <w:pPr>
        <w:numPr>
          <w:ilvl w:val="0"/>
          <w:numId w:val="1005"/>
        </w:numPr>
        <w:pStyle w:val="Compact"/>
      </w:pPr>
      <w:r>
        <w:t xml:space="preserve">University of Manchester Business School. (2023). *Post-Brexit Supply Chain Efficiency Study*. ISSN 1756-8946.</w:t>
      </w:r>
    </w:p>
    <w:p>
      <w:pPr>
        <w:numPr>
          <w:ilvl w:val="0"/>
          <w:numId w:val="1005"/>
        </w:numPr>
        <w:pStyle w:val="Compact"/>
      </w:pPr>
      <w:r>
        <w:t xml:space="preserve">National Audit Office. (2023). *Customs Modernisation: Progress and Challenges*. HC 186, London.</w:t>
      </w:r>
    </w:p>
    <w:p>
      <w:pPr>
        <w:pStyle w:val="FirstParagraph"/>
      </w:pPr>
      <w:r>
        <w:rPr>
          <w:bCs/>
          <w:b/>
        </w:rPr>
        <w:t xml:space="preserve">Dissertation Word Count:</w:t>
      </w:r>
      <w:r>
        <w:t xml:space="preserve"> </w:t>
      </w:r>
      <w:r>
        <w:t xml:space="preserve">947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Role in United Kingdom Manchester</dc:title>
  <dc:creator/>
  <dc:language>en</dc:language>
  <cp:keywords/>
  <dcterms:created xsi:type="dcterms:W3CDTF">2026-07-21T07:20:08Z</dcterms:created>
  <dcterms:modified xsi:type="dcterms:W3CDTF">2026-07-21T07:20:08Z</dcterms:modified>
</cp:coreProperties>
</file>

<file path=docProps/custom.xml><?xml version="1.0" encoding="utf-8"?>
<Properties xmlns="http://schemas.openxmlformats.org/officeDocument/2006/custom-properties" xmlns:vt="http://schemas.openxmlformats.org/officeDocument/2006/docPropsVTypes"/>
</file>