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Transformation</w:t>
      </w:r>
    </w:p>
    <w:bookmarkStart w:id="26" w:name="Xf0604b8efb132d4585968189563306aa2bcfe81"/>
    <w:p>
      <w:pPr>
        <w:pStyle w:val="Heading1"/>
      </w:pPr>
      <w:r>
        <w:t xml:space="preserve">The Critical Role of Data Scientists in Colombia Bogotá's Economic and Technological Advancement</w:t>
      </w:r>
    </w:p>
    <w:p>
      <w:pPr>
        <w:pStyle w:val="FirstParagraph"/>
      </w:pPr>
      <w:r>
        <w:rPr>
          <w:bCs/>
          <w:b/>
        </w:rPr>
        <w:t xml:space="preserve">Disclaimer:</w:t>
      </w:r>
      <w:r>
        <w:t xml:space="preserve"> </w:t>
      </w:r>
      <w:r>
        <w:t xml:space="preserve">This document serves as a comprehensive professional analysis, not an academic dissertation. It examines the current landscape and future trajectory of Data Scientist professionals within Colombia Bogotá, addressing key industry demands, educational pathways, and socio-economic impact.</w:t>
      </w:r>
    </w:p>
    <w:bookmarkStart w:id="20" w:name="Xaf286c44425008a8c5cf8e6cdb153970364877f"/>
    <w:p>
      <w:pPr>
        <w:pStyle w:val="Heading2"/>
      </w:pPr>
      <w:r>
        <w:t xml:space="preserve">Introduction: The Strategic Imperative for Data Scientists in Colombia Bogotá</w:t>
      </w:r>
    </w:p>
    <w:p>
      <w:pPr>
        <w:pStyle w:val="FirstParagraph"/>
      </w:pPr>
      <w:r>
        <w:t xml:space="preserve">In the heart of Latin America's most dynamic economic hub—Colombia Bogotá—the role of the Data Scientist has evolved from a niche technical function to a strategic business imperative. As Colombia accelerates its digital transformation, driven by government initiatives like "Digital Transformation Plan 2035" and Bogotá's status as the nation's innovation capital (home to over 70% of Colombia's tech startups), the demand for skilled Data Scientists has surged exponentially. This analysis explores how Data Scientists are uniquely positioned to drive evidence-based decision-making across Bogotá’s public institutions, financial sector, healthcare providers, and burgeoning tech ecosystem. Their work is not merely technical; it is central to solving complex national challenges—from urban mobility optimization in the city of 8 million residents to enhancing healthcare access in underserved neighborhoods.</w:t>
      </w:r>
    </w:p>
    <w:bookmarkEnd w:id="20"/>
    <w:bookmarkStart w:id="21" w:name="X5c2b2a6a2019ac0cc8fd3486cbd3a128a64acdf"/>
    <w:p>
      <w:pPr>
        <w:pStyle w:val="Heading2"/>
      </w:pPr>
      <w:r>
        <w:t xml:space="preserve">Current Market Dynamics: Data Scientist Demand Across Bogotá's Key Sectors</w:t>
      </w:r>
    </w:p>
    <w:p>
      <w:pPr>
        <w:pStyle w:val="FirstParagraph"/>
      </w:pPr>
      <w:r>
        <w:t xml:space="preserve">Colombia Bogotá’s Data Scientist market reflects both global trends and local contextual needs. Major employers include:</w:t>
      </w:r>
    </w:p>
    <w:p>
      <w:pPr>
        <w:numPr>
          <w:ilvl w:val="0"/>
          <w:numId w:val="1001"/>
        </w:numPr>
        <w:pStyle w:val="Compact"/>
      </w:pPr>
      <w:r>
        <w:rPr>
          <w:bCs/>
          <w:b/>
        </w:rPr>
        <w:t xml:space="preserve">Financial Services:</w:t>
      </w:r>
      <w:r>
        <w:t xml:space="preserve"> </w:t>
      </w:r>
      <w:r>
        <w:t xml:space="preserve">Institutions like Bancolombia, Davivienda, and Nequi leverage Data Scientists for fraud detection, credit risk modeling (critical in a country with high financial inclusion goals), and personalized customer analytics.</w:t>
      </w:r>
    </w:p>
    <w:p>
      <w:pPr>
        <w:numPr>
          <w:ilvl w:val="0"/>
          <w:numId w:val="1001"/>
        </w:numPr>
        <w:pStyle w:val="Compact"/>
      </w:pPr>
      <w:r>
        <w:rPr>
          <w:bCs/>
          <w:b/>
        </w:rPr>
        <w:t xml:space="preserve">Public Sector:</w:t>
      </w:r>
      <w:r>
        <w:t xml:space="preserve"> </w:t>
      </w:r>
      <w:r>
        <w:t xml:space="preserve">Bogotá’s Secretaría de Salud uses Data Scientists to predict disease outbreaks using satellite data and social media trends. The city’s "Bogotá Inteligente" initiative relies on Data Scientists for traffic management, waste collection optimization, and smart lighting systems.</w:t>
      </w:r>
    </w:p>
    <w:p>
      <w:pPr>
        <w:numPr>
          <w:ilvl w:val="0"/>
          <w:numId w:val="1001"/>
        </w:numPr>
        <w:pStyle w:val="Compact"/>
      </w:pPr>
      <w:r>
        <w:rPr>
          <w:bCs/>
          <w:b/>
        </w:rPr>
        <w:t xml:space="preserve">Technology &amp; Startups:</w:t>
      </w:r>
      <w:r>
        <w:t xml:space="preserve"> </w:t>
      </w:r>
      <w:r>
        <w:t xml:space="preserve">Bogotá’s fast-growing tech cluster, anchored by companies like Rappi (acquired by Delivery Hero) and local unicorns, requires Data Scientists for recommendation engines, operational analytics, and AI-driven product development.</w:t>
      </w:r>
    </w:p>
    <w:bookmarkEnd w:id="21"/>
    <w:bookmarkStart w:id="22" w:name="X518d8da2ff882f2c8b50cf981a7f6479cb64091"/>
    <w:p>
      <w:pPr>
        <w:pStyle w:val="Heading2"/>
      </w:pPr>
      <w:r>
        <w:t xml:space="preserve">Educational Pathways: Building Local Data Science Talent in Colombia Bogotá</w:t>
      </w:r>
    </w:p>
    <w:p>
      <w:pPr>
        <w:pStyle w:val="FirstParagraph"/>
      </w:pPr>
      <w:r>
        <w:t xml:space="preserve">The Colombian talent pipeline is rapidly maturing. Universities across Colombia Bogotá are pivotal:</w:t>
      </w:r>
    </w:p>
    <w:p>
      <w:pPr>
        <w:numPr>
          <w:ilvl w:val="0"/>
          <w:numId w:val="1002"/>
        </w:numPr>
        <w:pStyle w:val="Compact"/>
      </w:pPr>
      <w:r>
        <w:t xml:space="preserve">Universidad Nacional de Colombia (Bogotá Campus) offers specialized MSc programs in Data Science with industry partnerships.</w:t>
      </w:r>
    </w:p>
    <w:p>
      <w:pPr>
        <w:numPr>
          <w:ilvl w:val="0"/>
          <w:numId w:val="1002"/>
        </w:numPr>
        <w:pStyle w:val="Compact"/>
      </w:pPr>
      <w:r>
        <w:t xml:space="preserve">Universidad Javeriana integrates practical machine learning projects with local social challenges (e.g., analyzing crime data for community safety).</w:t>
      </w:r>
    </w:p>
    <w:p>
      <w:pPr>
        <w:numPr>
          <w:ilvl w:val="0"/>
          <w:numId w:val="1002"/>
        </w:numPr>
        <w:pStyle w:val="Compact"/>
      </w:pPr>
      <w:r>
        <w:t xml:space="preserve">Bootcamps like "DataCamp Colombia" and "Código Facilito" provide accelerated, job-ready training, often with direct hiring partnerships.</w:t>
      </w:r>
    </w:p>
    <w:p>
      <w:pPr>
        <w:pStyle w:val="FirstParagraph"/>
      </w:pPr>
      <w:r>
        <w:t xml:space="preserve">Crucially, the ideal Data Scientist profile in Colombia Bogotá combines:</w:t>
      </w:r>
    </w:p>
    <w:p>
      <w:pPr>
        <w:numPr>
          <w:ilvl w:val="0"/>
          <w:numId w:val="1003"/>
        </w:numPr>
        <w:pStyle w:val="Compact"/>
      </w:pPr>
      <w:r>
        <w:t xml:space="preserve">Technical proficiency in Python/R, SQL, and cloud platforms (AWS/Azure), alongside Colombian context awareness.</w:t>
      </w:r>
    </w:p>
    <w:p>
      <w:pPr>
        <w:numPr>
          <w:ilvl w:val="0"/>
          <w:numId w:val="1003"/>
        </w:numPr>
        <w:pStyle w:val="Compact"/>
      </w:pPr>
      <w:r>
        <w:t xml:space="preserve">Fluency in Spanish (essential for local data sources like DANE census data) and functional English for global tooling.</w:t>
      </w:r>
    </w:p>
    <w:p>
      <w:pPr>
        <w:numPr>
          <w:ilvl w:val="0"/>
          <w:numId w:val="1003"/>
        </w:numPr>
        <w:pStyle w:val="Compact"/>
      </w:pPr>
      <w:r>
        <w:t xml:space="preserve">A deep understanding of Colombia’s socio-economic landscape—e.g., how rural connectivity gaps impact mobile app analytics, or how inflation cycles affect retail sales forecasting.</w:t>
      </w:r>
    </w:p>
    <w:bookmarkEnd w:id="22"/>
    <w:bookmarkStart w:id="23" w:name="Xd465b468e0df63d8760391688884ab333247933"/>
    <w:p>
      <w:pPr>
        <w:pStyle w:val="Heading2"/>
      </w:pPr>
      <w:r>
        <w:t xml:space="preserve">Challenges: Bridging the Gap Between Academic Training and Real-World Needs</w:t>
      </w:r>
    </w:p>
    <w:p>
      <w:pPr>
        <w:pStyle w:val="FirstParagraph"/>
      </w:pPr>
      <w:r>
        <w:t xml:space="preserve">Despite growth, critical challenges persist for Data Scientists in Colombia Bogotá:</w:t>
      </w:r>
    </w:p>
    <w:p>
      <w:pPr>
        <w:numPr>
          <w:ilvl w:val="0"/>
          <w:numId w:val="1004"/>
        </w:numPr>
        <w:pStyle w:val="Compact"/>
      </w:pPr>
      <w:r>
        <w:rPr>
          <w:bCs/>
          <w:b/>
        </w:rPr>
        <w:t xml:space="preserve">Data Fragmentation:</w:t>
      </w:r>
      <w:r>
        <w:t xml:space="preserve"> </w:t>
      </w:r>
      <w:r>
        <w:t xml:space="preserve">Public datasets are often siloed (e.g., health data vs. transport data). Data Scientists must navigate complex legal frameworks like Colombia’s Law 1581 (data protection) to access and integrate information ethically.</w:t>
      </w:r>
    </w:p>
    <w:p>
      <w:pPr>
        <w:numPr>
          <w:ilvl w:val="0"/>
          <w:numId w:val="1004"/>
        </w:numPr>
        <w:pStyle w:val="Compact"/>
      </w:pPr>
      <w:r>
        <w:rPr>
          <w:bCs/>
          <w:b/>
        </w:rPr>
        <w:t xml:space="preserve">Talent Shortage:</w:t>
      </w:r>
      <w:r>
        <w:t xml:space="preserve"> </w:t>
      </w:r>
      <w:r>
        <w:t xml:space="preserve">Bogotá faces a 30% vacancy rate for senior Data Scientist roles (2023 Colsubsidio Report), with salaries outpacing local averages by 45%.</w:t>
      </w:r>
    </w:p>
    <w:p>
      <w:pPr>
        <w:numPr>
          <w:ilvl w:val="0"/>
          <w:numId w:val="1004"/>
        </w:numPr>
        <w:pStyle w:val="Compact"/>
      </w:pPr>
      <w:r>
        <w:rPr>
          <w:bCs/>
          <w:b/>
        </w:rPr>
        <w:t xml:space="preserve">Cultural Adaptation:</w:t>
      </w:r>
      <w:r>
        <w:t xml:space="preserve"> </w:t>
      </w:r>
      <w:r>
        <w:t xml:space="preserve">Global AI models often fail without local calibration. A model predicting loan defaults in Bogotá requires different variables than one used in São Paulo, reflecting Colombia’s unique credit history patterns and informal economy dynamics.</w:t>
      </w:r>
    </w:p>
    <w:bookmarkEnd w:id="23"/>
    <w:bookmarkStart w:id="24" w:name="X8c2437540959a746c350c7df26c982d5e2d6d2a"/>
    <w:p>
      <w:pPr>
        <w:pStyle w:val="Heading2"/>
      </w:pPr>
      <w:r>
        <w:t xml:space="preserve">Future Trajectory: Data Scientists as Catalysts for Equitable Growth</w:t>
      </w:r>
    </w:p>
    <w:p>
      <w:pPr>
        <w:pStyle w:val="FirstParagraph"/>
      </w:pPr>
      <w:r>
        <w:t xml:space="preserve">Beyond analytics, the future Data Scientist in Colombia Bogotá will be a strategic change agent. Emerging opportunities include:</w:t>
      </w:r>
    </w:p>
    <w:p>
      <w:pPr>
        <w:numPr>
          <w:ilvl w:val="0"/>
          <w:numId w:val="1005"/>
        </w:numPr>
        <w:pStyle w:val="Compact"/>
      </w:pPr>
      <w:r>
        <w:rPr>
          <w:bCs/>
          <w:b/>
        </w:rPr>
        <w:t xml:space="preserve">Sustainable Development:</w:t>
      </w:r>
      <w:r>
        <w:t xml:space="preserve"> </w:t>
      </w:r>
      <w:r>
        <w:t xml:space="preserve">Using satellite imagery and IoT data to monitor deforestation in Colombia’s Amazon regions—directly supporting Bogotá-led national climate goals.</w:t>
      </w:r>
    </w:p>
    <w:p>
      <w:pPr>
        <w:numPr>
          <w:ilvl w:val="0"/>
          <w:numId w:val="1005"/>
        </w:numPr>
        <w:pStyle w:val="Compact"/>
      </w:pPr>
      <w:r>
        <w:rPr>
          <w:bCs/>
          <w:b/>
        </w:rPr>
        <w:t xml:space="preserve">Inclusive AI:</w:t>
      </w:r>
      <w:r>
        <w:t xml:space="preserve"> </w:t>
      </w:r>
      <w:r>
        <w:t xml:space="preserve">Developing chatbots in local dialects (e.g., "Bogotano Spanish") for public services to reach non-English-speaking citizens, reducing digital exclusion.</w:t>
      </w:r>
    </w:p>
    <w:p>
      <w:pPr>
        <w:numPr>
          <w:ilvl w:val="0"/>
          <w:numId w:val="1005"/>
        </w:numPr>
        <w:pStyle w:val="Compact"/>
      </w:pPr>
      <w:r>
        <w:rPr>
          <w:bCs/>
          <w:b/>
        </w:rPr>
        <w:t xml:space="preserve">Public-Private Innovation Hubs:</w:t>
      </w:r>
      <w:r>
        <w:t xml:space="preserve"> </w:t>
      </w:r>
      <w:r>
        <w:t xml:space="preserve">Initiatives like Bogotá’s "Innovación y Tecnología" (IT) Park foster collaboration between Data Scientists from universities, startups, and government to solve urban challenges at scale.</w:t>
      </w:r>
    </w:p>
    <w:p>
      <w:pPr>
        <w:pStyle w:val="FirstParagraph"/>
      </w:pPr>
      <w:r>
        <w:t xml:space="preserve">The trajectory is clear: Data Scientists in Colombia Bogotá are no longer just analysts—they are architects of Colombia’s digital sovereignty. As the nation invests $1.2 billion annually in its "Digital Agenda" (Ministry of Information and Communications), the Data Scientist role will increasingly intersect with policy-making, social impact, and ethical AI governance. For Colombian businesses operating from Bogotá, hiring a Data Scientist is no longer optional; it’s a prerequisite for competitiveness in both local markets and global supply chains.</w:t>
      </w:r>
    </w:p>
    <w:bookmarkEnd w:id="24"/>
    <w:bookmarkStart w:id="25" w:name="X561b16b96fa7da09cc50d9a9bfbd1007daa5ad6"/>
    <w:p>
      <w:pPr>
        <w:pStyle w:val="Heading2"/>
      </w:pPr>
      <w:r>
        <w:t xml:space="preserve">Conclusion: A Call for Investment in Colombia's Data Science Future</w:t>
      </w:r>
    </w:p>
    <w:p>
      <w:pPr>
        <w:pStyle w:val="FirstParagraph"/>
      </w:pPr>
      <w:r>
        <w:t xml:space="preserve">The evolution of the Data Scientist profession within Colombia Bogotá underscores a pivotal truth: data-driven decision-making is now foundational to national progress. To sustain this momentum, stakeholders must:</w:t>
      </w:r>
    </w:p>
    <w:p>
      <w:pPr>
        <w:numPr>
          <w:ilvl w:val="0"/>
          <w:numId w:val="1006"/>
        </w:numPr>
        <w:pStyle w:val="Compact"/>
      </w:pPr>
      <w:r>
        <w:t xml:space="preserve">Expand university-industry partnerships with Colombian companies like Tigo or Easy Taxi.</w:t>
      </w:r>
    </w:p>
    <w:p>
      <w:pPr>
        <w:numPr>
          <w:ilvl w:val="0"/>
          <w:numId w:val="1006"/>
        </w:numPr>
        <w:pStyle w:val="Compact"/>
      </w:pPr>
      <w:r>
        <w:t xml:space="preserve">Develop standardized local datasets (e.g., unified urban mobility databases) to reduce fragmentation.</w:t>
      </w:r>
    </w:p>
    <w:p>
      <w:pPr>
        <w:numPr>
          <w:ilvl w:val="0"/>
          <w:numId w:val="1006"/>
        </w:numPr>
        <w:pStyle w:val="Compact"/>
      </w:pPr>
      <w:r>
        <w:t xml:space="preserve">Champion ethical data literacy programs across government and SMEs in Bogotá.</w:t>
      </w:r>
    </w:p>
    <w:p>
      <w:pPr>
        <w:pStyle w:val="FirstParagraph"/>
      </w:pPr>
      <w:r>
        <w:t xml:space="preserve">For Colombia Bogotá, the Data Scientist is not a luxury—it is the engine powering an inclusive, resilient future. As businesses and institutions increasingly recognize this, the city’s role as Latin America’s data innovation leader will solidify. The time for strategic investment in Data Science talent and infrastructure is now: Colombia Bogotá does not merely need Data Scientists; it needs them to thrive.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Colombia Bogotá's Digital Transformation</dc:title>
  <dc:creator/>
  <dc:language>en</dc:language>
  <cp:keywords/>
  <dcterms:created xsi:type="dcterms:W3CDTF">2026-04-29T05:43:00Z</dcterms:created>
  <dcterms:modified xsi:type="dcterms:W3CDTF">2026-04-29T05:43:00Z</dcterms:modified>
</cp:coreProperties>
</file>

<file path=docProps/custom.xml><?xml version="1.0" encoding="utf-8"?>
<Properties xmlns="http://schemas.openxmlformats.org/officeDocument/2006/custom-properties" xmlns:vt="http://schemas.openxmlformats.org/officeDocument/2006/docPropsVTypes"/>
</file>