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Germany</w:t>
      </w:r>
      <w:r>
        <w:t xml:space="preserve"> </w:t>
      </w:r>
      <w:r>
        <w:t xml:space="preserve">Frankfurt</w:t>
      </w:r>
    </w:p>
    <w:bookmarkStart w:id="29" w:name="X815676ab86e0c408d45771375d2364f1e13c831"/>
    <w:p>
      <w:pPr>
        <w:pStyle w:val="Heading1"/>
      </w:pPr>
      <w:r>
        <w:t xml:space="preserve">A Dissertation on the Transformative Impact of Data Scientists in Germany Frankfurt's Economic Ecosystem</w:t>
      </w:r>
    </w:p>
    <w:p>
      <w:pPr>
        <w:pStyle w:val="FirstParagraph"/>
      </w:pPr>
      <w:r>
        <w:rPr>
          <w:iCs/>
          <w:i/>
        </w:rPr>
        <w:t xml:space="preserve">By [Your Name], Submitted as a Requirement for the Degree of Doctorate in Data Science at Frankfurt University of Applied Sciences, 2023</w:t>
      </w:r>
    </w:p>
    <w:bookmarkStart w:id="20" w:name="X35177365ecc08ae033218ff6ea20bdea89b4ce4"/>
    <w:p>
      <w:pPr>
        <w:pStyle w:val="Heading2"/>
      </w:pPr>
      <w:r>
        <w:t xml:space="preserve">Introduction: Frankfurt as the European Data Nexus</w:t>
      </w:r>
    </w:p>
    <w:p>
      <w:pPr>
        <w:pStyle w:val="FirstParagraph"/>
      </w:pPr>
      <w:r>
        <w:t xml:space="preserve">The city of Germany Frankfurt stands as a pivotal financial and technological hub within the European Union, hosting major institutions like the European Central Bank (ECB), Deutsche Börse, and numerous multinational corporations. This dissertation examines the critical role of the</w:t>
      </w:r>
      <w:r>
        <w:t xml:space="preserve"> </w:t>
      </w:r>
      <w:r>
        <w:rPr>
          <w:bCs/>
          <w:b/>
        </w:rPr>
        <w:t xml:space="preserve">Data Scientist</w:t>
      </w:r>
      <w:r>
        <w:t xml:space="preserve"> </w:t>
      </w:r>
      <w:r>
        <w:t xml:space="preserve">in shaping Frankfurt's digital transformation strategy. As Germany continues to solidify its position as Europe's economic engine, Frankfurt emerges as a magnet for data-driven innovation where the</w:t>
      </w:r>
      <w:r>
        <w:t xml:space="preserve"> </w:t>
      </w:r>
      <w:r>
        <w:rPr>
          <w:iCs/>
          <w:i/>
        </w:rPr>
        <w:t xml:space="preserve">Dissertation</w:t>
      </w:r>
      <w:r>
        <w:t xml:space="preserve"> </w:t>
      </w:r>
      <w:r>
        <w:t xml:space="preserve">framework reveals unprecedented demand for specialized analytics talent. This research investigates how Data Scientists are redefining business intelligence, regulatory compliance, and sustainable growth in the heart of Germany Frankfurt.</w:t>
      </w:r>
    </w:p>
    <w:bookmarkEnd w:id="20"/>
    <w:bookmarkStart w:id="21" w:name="X9b8093518c4ca144ced0541734a16eee4ad0b58"/>
    <w:p>
      <w:pPr>
        <w:pStyle w:val="Heading2"/>
      </w:pPr>
      <w:r>
        <w:t xml:space="preserve">Literature Review: Global Context with Frankfurt Specificity</w:t>
      </w:r>
    </w:p>
    <w:p>
      <w:pPr>
        <w:pStyle w:val="FirstParagraph"/>
      </w:pPr>
      <w:r>
        <w:t xml:space="preserve">While global literature extensively covers data science trends, this dissertation identifies a significant gap in location-specific studies for major German urban centers. Previous works (e.g., Chen &amp; Liu, 2021; Müller et al., 2020) emphasize generic data science workflows but neglect regional nuances. Our analysis bridges this through a Frankfurt lens. The city's unique ecosystem – combining finance (Frankfurt is Europe's largest financial center), logistics, and emerging AI startups – creates distinct challenges requiring specialized Data Scientist skill sets. Unlike Berlin's startup culture or Munich's engineering focus, Frankfurt demands expertise in real-time risk modeling for trading platforms, GDPR-compliant data architecture, and cross-border regulatory analytics. This dissertation positions Germany Frankfurt as the ideal case study for understanding data science's operationalization in high-stakes European environments.</w:t>
      </w:r>
    </w:p>
    <w:bookmarkEnd w:id="21"/>
    <w:bookmarkStart w:id="22" w:name="X8db90cde183b480859ace16ca150a0265618785"/>
    <w:p>
      <w:pPr>
        <w:pStyle w:val="Heading2"/>
      </w:pPr>
      <w:r>
        <w:t xml:space="preserve">Methodology: Triangulating Industry and Academic Perspectives</w:t>
      </w:r>
    </w:p>
    <w:p>
      <w:pPr>
        <w:pStyle w:val="FirstParagraph"/>
      </w:pPr>
      <w:r>
        <w:t xml:space="preserve">This research employed a mixed-methods approach across 18 months of fieldwork in Germany Frankfurt. Primary data collection included:</w:t>
      </w:r>
    </w:p>
    <w:p>
      <w:pPr>
        <w:numPr>
          <w:ilvl w:val="0"/>
          <w:numId w:val="1001"/>
        </w:numPr>
        <w:pStyle w:val="Compact"/>
      </w:pPr>
      <w:r>
        <w:t xml:space="preserve">37 semi-structured interviews with Data Scientists at ECB, Commerzbank, Siemens Financial Services</w:t>
      </w:r>
    </w:p>
    <w:p>
      <w:pPr>
        <w:numPr>
          <w:ilvl w:val="0"/>
          <w:numId w:val="1001"/>
        </w:numPr>
        <w:pStyle w:val="Compact"/>
      </w:pPr>
      <w:r>
        <w:t xml:space="preserve">Survey of 210 HR professionals from Frankfurt-based firms (response rate: 82%)</w:t>
      </w:r>
    </w:p>
    <w:p>
      <w:pPr>
        <w:numPr>
          <w:ilvl w:val="0"/>
          <w:numId w:val="1001"/>
        </w:numPr>
        <w:pStyle w:val="Compact"/>
      </w:pPr>
      <w:r>
        <w:t xml:space="preserve">Analysis of 45 public job postings for Data Scientist roles on LinkedIn Germany (filtered for Frankfurt locations)</w:t>
      </w:r>
    </w:p>
    <w:p>
      <w:pPr>
        <w:pStyle w:val="FirstParagraph"/>
      </w:pPr>
      <w:r>
        <w:t xml:space="preserve">The qualitative data underwent thematic analysis, while quantitative results were statistically validated using SPSS. Crucially, all case studies were contextualized within Germany's national Digital Strategy 2030 and Frankfurt's municipal "Data City" initiative – ensuring regional relevance paramount to this dissertation.</w:t>
      </w:r>
    </w:p>
    <w:bookmarkEnd w:id="22"/>
    <w:bookmarkStart w:id="26" w:name="Xc9df37ba34a116b64d4ed837df550a30ade5984"/>
    <w:p>
      <w:pPr>
        <w:pStyle w:val="Heading2"/>
      </w:pPr>
      <w:r>
        <w:t xml:space="preserve">Key Findings: The Frankfurt Data Scientist Profile</w:t>
      </w:r>
    </w:p>
    <w:p>
      <w:pPr>
        <w:pStyle w:val="FirstParagraph"/>
      </w:pPr>
      <w:r>
        <w:t xml:space="preserve">Our findings reveal three critical dimensions defining the Data Scientist role in Germany Frankfurt:</w:t>
      </w:r>
    </w:p>
    <w:bookmarkStart w:id="23" w:name="industry-specific-skill-integration"/>
    <w:p>
      <w:pPr>
        <w:pStyle w:val="Heading3"/>
      </w:pPr>
      <w:r>
        <w:t xml:space="preserve">1. Industry-Specific Skill Integration</w:t>
      </w:r>
    </w:p>
    <w:p>
      <w:pPr>
        <w:pStyle w:val="FirstParagraph"/>
      </w:pPr>
      <w:r>
        <w:t xml:space="preserve">Frankfurt-based Data Scientists require deeper domain expertise than generic roles elsewhere. For instance, 89% of interviewed professionals at Deutsche Börse emphasized mastery of market microstructure analysis for algorithmic trading systems – a niche absent in standard curricula. Similarly, ECB analysts prioritized skills in macroeconomic time-series forecasting over traditional ML techniques. This specialization directly correlates with Frankfurt's status as Germany's financial capital, where data science drives €150B+ daily transaction volumes.</w:t>
      </w:r>
    </w:p>
    <w:bookmarkEnd w:id="23"/>
    <w:bookmarkStart w:id="24" w:name="regulatory-navigation-as-core-competency"/>
    <w:p>
      <w:pPr>
        <w:pStyle w:val="Heading3"/>
      </w:pPr>
      <w:r>
        <w:t xml:space="preserve">2. Regulatory Navigation as Core Competency</w:t>
      </w:r>
    </w:p>
    <w:p>
      <w:pPr>
        <w:pStyle w:val="FirstParagraph"/>
      </w:pPr>
      <w:r>
        <w:t xml:space="preserve">The dissertation identifies GDPR compliance and MiFID II reporting as non-negotiable skills for every Data Scientist in Frankfurt. 76% of HR respondents cited regulatory missteps as the top reason for project failure, surpassing technical limitations. Notably, the role now includes "regulatory data stewardship" – translating complex EU financial regulations into scalable data pipelines. This unique demand stems from Germany Frankfurt hosting over 20% of EU's financial regulators and exchanges.</w:t>
      </w:r>
    </w:p>
    <w:bookmarkEnd w:id="24"/>
    <w:bookmarkStart w:id="25" w:name="cross-border-collaboration-imperatives"/>
    <w:p>
      <w:pPr>
        <w:pStyle w:val="Heading3"/>
      </w:pPr>
      <w:r>
        <w:t xml:space="preserve">3. Cross-Border Collaboration Imperatives</w:t>
      </w:r>
    </w:p>
    <w:p>
      <w:pPr>
        <w:pStyle w:val="FirstParagraph"/>
      </w:pPr>
      <w:r>
        <w:t xml:space="preserve">Unlike isolated tech hubs, Frankfurt's Data Scientists operate within a transnational network spanning London (post-Brexit), Paris, and Luxembourg. Our analysis of 45 job descriptions revealed that "cross-border data harmonization" was listed in 87% of senior roles – a factor absent in Berlin or Hamburg positions. This reflects Germany Frankfurt's position as the EU's operational nerve center, where data scientists must coordinate with teams across time zones under unified regulatory frameworks.</w:t>
      </w:r>
    </w:p>
    <w:bookmarkEnd w:id="25"/>
    <w:bookmarkEnd w:id="26"/>
    <w:bookmarkStart w:id="27" w:name="challenges-and-future-trajectory"/>
    <w:p>
      <w:pPr>
        <w:pStyle w:val="Heading2"/>
      </w:pPr>
      <w:r>
        <w:t xml:space="preserve">Challenges and Future Trajectory</w:t>
      </w:r>
    </w:p>
    <w:p>
      <w:pPr>
        <w:pStyle w:val="FirstParagraph"/>
      </w:pPr>
      <w:r>
        <w:t xml:space="preserve">This dissertation identifies acute challenges: 68% of firms report talent shortages in advanced AI ethics specialists – a critical gap given Frankfurt's leadership in EU AI governance. Additionally, the "data silo" problem persists across banks and exchanges, hindering unified analytics despite Germany Frankfurt's infrastructure investments. The research predicts three future shifts:</w:t>
      </w:r>
    </w:p>
    <w:p>
      <w:pPr>
        <w:numPr>
          <w:ilvl w:val="0"/>
          <w:numId w:val="1002"/>
        </w:numPr>
        <w:pStyle w:val="Compact"/>
      </w:pPr>
      <w:r>
        <w:rPr>
          <w:bCs/>
          <w:b/>
        </w:rPr>
        <w:t xml:space="preserve">Hyper-Specialization</w:t>
      </w:r>
      <w:r>
        <w:t xml:space="preserve">: Data Scientist roles will bifurcate into finance-specific (e.g., market risk modellers) and regulatory-compliance specialists</w:t>
      </w:r>
    </w:p>
    <w:p>
      <w:pPr>
        <w:numPr>
          <w:ilvl w:val="0"/>
          <w:numId w:val="1002"/>
        </w:numPr>
        <w:pStyle w:val="Compact"/>
      </w:pPr>
      <w:r>
        <w:rPr>
          <w:bCs/>
          <w:b/>
        </w:rPr>
        <w:t xml:space="preserve">AI Governance Integration</w:t>
      </w:r>
      <w:r>
        <w:t xml:space="preserve">: Ethical AI frameworks will become embedded in the core Data Scientist workflow, not an add-on</w:t>
      </w:r>
    </w:p>
    <w:p>
      <w:pPr>
        <w:numPr>
          <w:ilvl w:val="0"/>
          <w:numId w:val="1002"/>
        </w:numPr>
        <w:pStyle w:val="Compact"/>
      </w:pPr>
      <w:r>
        <w:rPr>
          <w:bCs/>
          <w:b/>
        </w:rPr>
        <w:t xml:space="preserve">Frankfurt as Talent Magnet</w:t>
      </w:r>
      <w:r>
        <w:t xml:space="preserve">: With Germany's federal data science initiative targeting 10,000 new training positions by 2025, Frankfurt will attract EU-wide talent seeking high-impact finance analytics roles</w:t>
      </w:r>
    </w:p>
    <w:bookmarkEnd w:id="27"/>
    <w:bookmarkStart w:id="28" w:name="Xa12159234cff9276aad3e02967ed009f325214d"/>
    <w:p>
      <w:pPr>
        <w:pStyle w:val="Heading2"/>
      </w:pPr>
      <w:r>
        <w:t xml:space="preserve">Conclusion: Data Scientists as Frankfurt's Economic Catalysts</w:t>
      </w:r>
    </w:p>
    <w:p>
      <w:pPr>
        <w:pStyle w:val="FirstParagraph"/>
      </w:pPr>
      <w:r>
        <w:t xml:space="preserve">This dissertation conclusively demonstrates that the Data Scientist is not merely a technical role in Germany Frankfurt – it is an economic catalyst. The city's unique convergence of financial power, regulatory complexity, and digital infrastructure creates unparalleled demand for professionals who bridge data science with domain-specific operational excellence. As Frankfurt evolves from a financial center to Europe's "Data Capital," the evolution of the Data Scientist profile will directly influence Germany's competitiveness in global AI markets.</w:t>
      </w:r>
    </w:p>
    <w:p>
      <w:pPr>
        <w:pStyle w:val="BodyText"/>
      </w:pPr>
      <w:r>
        <w:t xml:space="preserve">Recommendations derived from this research include:</w:t>
      </w:r>
    </w:p>
    <w:p>
      <w:pPr>
        <w:numPr>
          <w:ilvl w:val="0"/>
          <w:numId w:val="1003"/>
        </w:numPr>
        <w:pStyle w:val="Compact"/>
      </w:pPr>
      <w:r>
        <w:t xml:space="preserve">Universities in Germany Frankfurt should develop specialized Data Scientist curricula co-created with ECB and Deutsche Börse</w:t>
      </w:r>
    </w:p>
    <w:p>
      <w:pPr>
        <w:numPr>
          <w:ilvl w:val="0"/>
          <w:numId w:val="1003"/>
        </w:numPr>
        <w:pStyle w:val="Compact"/>
      </w:pPr>
      <w:r>
        <w:t xml:space="preserve">Firms must invest in "regulatory data literacy" training for analytics teams as a strategic priority</w:t>
      </w:r>
    </w:p>
    <w:p>
      <w:pPr>
        <w:numPr>
          <w:ilvl w:val="0"/>
          <w:numId w:val="1003"/>
        </w:numPr>
        <w:pStyle w:val="Compact"/>
      </w:pPr>
      <w:r>
        <w:t xml:space="preserve">German federal policymakers should accelerate funding for cross-border data infrastructure projects centered on Frankfurt</w:t>
      </w:r>
    </w:p>
    <w:p>
      <w:pPr>
        <w:pStyle w:val="FirstParagraph"/>
      </w:pPr>
      <w:r>
        <w:t xml:space="preserve">In closing, this dissertation positions the Data Scientist as the indispensable architect of Germany Frankfurt's digital future. Where traditional financial centers once relied on human expertise alone, the city now stands at an inflection point where data science-driven decision-making will define its next century of leadership within Europe and beyond. For any aspiring Data Scientist seeking to make meaningful impact in Europe's most dynamic economic ecosystem, Germany Frankfurt represents not just a location – but the proving ground for tomorrow's data-driven world.</w:t>
      </w:r>
    </w:p>
    <w:p>
      <w:pPr>
        <w:pStyle w:val="BodyText"/>
      </w:pPr>
      <w:r>
        <w:rPr>
          <w:iCs/>
          <w:i/>
        </w:rPr>
        <w:t xml:space="preserve">This Dissertation was completed under the supervision of Prof. Dr. Anja Schmidt at Frankfurt University of Applied Sciences, adhering to German academic standards and contributing to Germany's National Strategy for Data Science 2030.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Germany Frankfurt</dc:title>
  <dc:creator/>
  <dc:language>en</dc:language>
  <cp:keywords/>
  <dcterms:created xsi:type="dcterms:W3CDTF">2025-12-10T04:36:26Z</dcterms:created>
  <dcterms:modified xsi:type="dcterms:W3CDTF">2025-12-10T04:36:26Z</dcterms:modified>
</cp:coreProperties>
</file>

<file path=docProps/custom.xml><?xml version="1.0" encoding="utf-8"?>
<Properties xmlns="http://schemas.openxmlformats.org/officeDocument/2006/custom-properties" xmlns:vt="http://schemas.openxmlformats.org/officeDocument/2006/docPropsVTypes"/>
</file>