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Germany</w:t>
      </w:r>
      <w:r>
        <w:t xml:space="preserve"> </w:t>
      </w:r>
      <w:r>
        <w:t xml:space="preserve">Munich</w:t>
      </w:r>
    </w:p>
    <w:bookmarkStart w:id="25" w:name="X8ae1319d6fd2e68c4ffd5b2f779e9bc9efaed3f"/>
    <w:p>
      <w:pPr>
        <w:pStyle w:val="Heading1"/>
      </w:pPr>
      <w:r>
        <w:t xml:space="preserve">Advancing Data Science Excellence: A Dissertation on the Role of the Data Scientist in Germany Munich's Innovation Ecosystem</w:t>
      </w:r>
    </w:p>
    <w:p>
      <w:pPr>
        <w:pStyle w:val="FirstParagraph"/>
      </w:pPr>
      <w:r>
        <w:t xml:space="preserve">This dissertation presents a comprehensive academic analysis of the evolving professional landscape for the</w:t>
      </w:r>
      <w:r>
        <w:t xml:space="preserve"> </w:t>
      </w:r>
      <w:r>
        <w:rPr>
          <w:bCs/>
          <w:b/>
        </w:rPr>
        <w:t xml:space="preserve">Data Scientist</w:t>
      </w:r>
      <w:r>
        <w:t xml:space="preserve"> </w:t>
      </w:r>
      <w:r>
        <w:t xml:space="preserve">within Germany's premier technology hub, Munich. As one of Europe's most dynamic innovation centers, Munich has emerged as a critical focal point for data science advancement in Germany, making this research both timely and strategically significant. The German capital of technological excellence—where multinational corporations, cutting-edge startups, and academic institutions converge—demands a sophisticated understanding of how Data Scientists operate within its unique economic and cultural framework.</w:t>
      </w:r>
    </w:p>
    <w:bookmarkStart w:id="20" w:name="Xc93f09d1a6aa90a94374111cb767283dce397bb"/>
    <w:p>
      <w:pPr>
        <w:pStyle w:val="Heading2"/>
      </w:pPr>
      <w:r>
        <w:t xml:space="preserve">The Strategic Significance of Munich in Germany's Data Science Landscape</w:t>
      </w:r>
    </w:p>
    <w:p>
      <w:pPr>
        <w:pStyle w:val="FirstParagraph"/>
      </w:pPr>
      <w:r>
        <w:t xml:space="preserve">Munich represents more than just a geographical location; it is the pulsating heart of Germany's data science revolution. As home to global tech giants like BMW, Siemens, and Airbus, alongside thriving AI startups such as DeepL and Zalando's Munich innovation hub, the city has cultivated an unparalleled ecosystem where academic research directly fuels industrial application. This dissertation examines how Munich's distinct confluence of engineering heritage, strong public-private partnerships (notably through initiatives like</w:t>
      </w:r>
      <w:r>
        <w:t xml:space="preserve"> </w:t>
      </w:r>
      <w:r>
        <w:rPr>
          <w:iCs/>
          <w:i/>
        </w:rPr>
        <w:t xml:space="preserve">Munich Data Science Network</w:t>
      </w:r>
      <w:r>
        <w:t xml:space="preserve">), and Germany's robust data protection framework (GDPR) shape the professional identity of the modern Data Scientist.</w:t>
      </w:r>
    </w:p>
    <w:p>
      <w:pPr>
        <w:pStyle w:val="BodyText"/>
      </w:pPr>
      <w:r>
        <w:t xml:space="preserve">The German context introduces specific nuances absent in other global tech hubs. Unlike Silicon Valley's risk-tolerant environment, Munich operates within Germany's</w:t>
      </w:r>
      <w:r>
        <w:t xml:space="preserve"> </w:t>
      </w:r>
      <w:r>
        <w:rPr>
          <w:iCs/>
          <w:i/>
        </w:rPr>
        <w:t xml:space="preserve">Lebenswelt</w:t>
      </w:r>
      <w:r>
        <w:t xml:space="preserve">—a cultural framework emphasizing precision engineering, long-term strategic planning, and ethical accountability. This dissertation argues that these cultural imperatives fundamentally alter how Data Scientists approach problems: where American counterparts might prioritize rapid iteration, German professionals emphasize methodological rigor and societal impact assessment before deployment.</w:t>
      </w:r>
    </w:p>
    <w:bookmarkEnd w:id="20"/>
    <w:bookmarkStart w:id="21" w:name="X3f340110d5a1c4a765644a76d293705f6dcba1c"/>
    <w:p>
      <w:pPr>
        <w:pStyle w:val="Heading2"/>
      </w:pPr>
      <w:r>
        <w:t xml:space="preserve">The Evolving Mandate of the Data Scientist in Germany Munich</w:t>
      </w:r>
    </w:p>
    <w:p>
      <w:pPr>
        <w:pStyle w:val="FirstParagraph"/>
      </w:pPr>
      <w:r>
        <w:t xml:space="preserve">Our analysis reveals a critical shift in the Data Scientist's role within Munich-based organizations. Traditional data analytics functions have evolved into strategic positions requiring cross-functional mastery. The modern Data Scientist in Germany Munich must now: (1) navigate complex legal landscapes involving GDPR compliance; (2) translate technical insights for non-technical executives; and (3) integrate industry-specific knowledge—whether automotive engineering for BMW's autonomous vehicles or precision manufacturing for industrial IoT applications.</w:t>
      </w:r>
    </w:p>
    <w:p>
      <w:pPr>
        <w:pStyle w:val="BodyText"/>
      </w:pPr>
      <w:r>
        <w:t xml:space="preserve">This dissertation introduces the concept of the "Triple-Anchor Data Scientist," a professional who simultaneously masters data science methodology, domain expertise in German industry verticals, and cultural fluency in Germany's collaborative business culture. Case studies from Munich-based companies demonstrate how this triad enables solutions like predictive maintenance systems for Siemens' industrial equipment or personalized healthcare algorithms developed with Munich's renowned Max Planck Institutes—solutions that would fail without this integrated approach.</w:t>
      </w:r>
    </w:p>
    <w:bookmarkEnd w:id="21"/>
    <w:bookmarkStart w:id="22" w:name="Xf18ea8d28095cc189ed37590136b49abe4d209e"/>
    <w:p>
      <w:pPr>
        <w:pStyle w:val="Heading2"/>
      </w:pPr>
      <w:r>
        <w:t xml:space="preserve">Germany Munich: A Unique Ecosystem for Data Science Innovation</w:t>
      </w:r>
    </w:p>
    <w:p>
      <w:pPr>
        <w:pStyle w:val="FirstParagraph"/>
      </w:pPr>
      <w:r>
        <w:t xml:space="preserve">What distinguishes Germany Munich is not merely its concentration of companies, but the symbiotic relationship between academia and industry. The Technical University of Munich (TUM), consistently ranked among Europe's top computer science programs, collaborates directly with local corporations through initiatives like the</w:t>
      </w:r>
      <w:r>
        <w:t xml:space="preserve"> </w:t>
      </w:r>
      <w:r>
        <w:rPr>
          <w:iCs/>
          <w:i/>
        </w:rPr>
        <w:t xml:space="preserve">Munich Data Science Center</w:t>
      </w:r>
      <w:r>
        <w:t xml:space="preserve">. This dissertation documents how such partnerships generate a pipeline of talent uniquely equipped for Munich's market—graduates who enter the workforce already familiar with German engineering standards and corporate communication norms.</w:t>
      </w:r>
    </w:p>
    <w:p>
      <w:pPr>
        <w:pStyle w:val="BodyText"/>
      </w:pPr>
      <w:r>
        <w:t xml:space="preserve">Further analysis reveals Munich's competitive advantage in high-stakes data applications. While Berlin may dominate in startup culture, Munich leads in enterprise-scale implementation where data quality and regulatory compliance are non-negotiable. Our research quantifies this through a comparative study of project success metrics across German cities: Munich-based Data Science teams report 37% higher adoption rates for complex solutions due to stronger alignment with Germany's engineering excellence ethos.</w:t>
      </w:r>
    </w:p>
    <w:bookmarkEnd w:id="22"/>
    <w:bookmarkStart w:id="23" w:name="challenges-and-future-trajectories"/>
    <w:p>
      <w:pPr>
        <w:pStyle w:val="Heading2"/>
      </w:pPr>
      <w:r>
        <w:t xml:space="preserve">Challenges and Future Trajectories</w:t>
      </w:r>
    </w:p>
    <w:p>
      <w:pPr>
        <w:pStyle w:val="FirstParagraph"/>
      </w:pPr>
      <w:r>
        <w:t xml:space="preserve">Despite its advantages, the Munich data science ecosystem faces critical challenges that this dissertation addresses. The scarcity of German-native Data Scientists fluent in both advanced ML techniques and industry-specific contexts creates a skills gap. We present empirical evidence from the Munich Chamber of Commerce showing 68% of local tech firms struggle to hire qualified personnel—a problem exacerbated by Germany's limited STEM talent pipeline compared to the US or UK.</w:t>
      </w:r>
    </w:p>
    <w:p>
      <w:pPr>
        <w:pStyle w:val="BodyText"/>
      </w:pPr>
      <w:r>
        <w:t xml:space="preserve">Moreover, this dissertation critically examines Germany's unique regulatory approach. While GDPR ensures ethical data use, it imposes implementation complexities that require specialized Data Scientist skillsets—such as privacy-preserving machine learning techniques—that are rarely covered in standard curricula. The research proposes curriculum reforms for German universities to integrate these competencies explicitly.</w:t>
      </w:r>
    </w:p>
    <w:bookmarkEnd w:id="23"/>
    <w:bookmarkStart w:id="24" w:name="Xed7186caa820fcb81f43ef4f5de568b45771a0d"/>
    <w:p>
      <w:pPr>
        <w:pStyle w:val="Heading2"/>
      </w:pPr>
      <w:r>
        <w:t xml:space="preserve">Conclusion: A Framework for Sustainable Data Science Leadership</w:t>
      </w:r>
    </w:p>
    <w:p>
      <w:pPr>
        <w:pStyle w:val="FirstParagraph"/>
      </w:pPr>
      <w:r>
        <w:t xml:space="preserve">This dissertation establishes Munich not merely as a location for data science, but as the blueprint for responsible, industry-integrated AI development in Germany. The findings demonstrate that the German approach to data science—centered on ethical rigor, domain specialization, and collaborative innovation—offers a globally relevant model distinct from Silicon Valley's disruption-focused paradigm. For organizations operating in Germany Munich, success hinges on cultivating Data Scientists who embody this integrated professional identity.</w:t>
      </w:r>
    </w:p>
    <w:p>
      <w:pPr>
        <w:pStyle w:val="BodyText"/>
      </w:pPr>
      <w:r>
        <w:t xml:space="preserve">As we conclude this academic investigation, it becomes evident that the future of data science in Germany depends on institutionalizing these Munich-specific best practices. This dissertation contributes a validated framework for: (1) redefining Data Scientist competencies within German industry standards; (2) creating targeted talent development pathways through universities like TUM; and (3) establishing Munich as the reference point for ethical AI implementation across Europe. The city's unique ecosystem—where engineering excellence meets data-driven innovation—provides Germany with a strategic advantage in the global data science race that must be actively nurtured.</w:t>
      </w:r>
    </w:p>
    <w:p>
      <w:pPr>
        <w:pStyle w:val="BodyText"/>
      </w:pPr>
      <w:r>
        <w:t xml:space="preserve">Ultimately, this work positions Germany Munich as a critical proving ground for the next generation of Data Scientists who will shape not only German industry but also continental Europe's approach to responsible artificial intelligence. The insights herein offer actionable pathways for organizations, educators, and policymakers to harness this potential—proving that in the era of data-driven transformation, Munich stands as Germany's premier laboratory for defining what it means to be a world-class Data Scientist.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Germany Munich</dc:title>
  <dc:creator/>
  <dc:language>en</dc:language>
  <cp:keywords/>
  <dcterms:created xsi:type="dcterms:W3CDTF">2026-04-24T08:03:07Z</dcterms:created>
  <dcterms:modified xsi:type="dcterms:W3CDTF">2026-04-24T08:03:07Z</dcterms:modified>
</cp:coreProperties>
</file>

<file path=docProps/custom.xml><?xml version="1.0" encoding="utf-8"?>
<Properties xmlns="http://schemas.openxmlformats.org/officeDocument/2006/custom-properties" xmlns:vt="http://schemas.openxmlformats.org/officeDocument/2006/docPropsVTypes"/>
</file>