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Iran</w:t>
      </w:r>
      <w:r>
        <w:t xml:space="preserve"> </w:t>
      </w:r>
      <w:r>
        <w:t xml:space="preserve">Tehran</w:t>
      </w:r>
    </w:p>
    <w:bookmarkStart w:id="26" w:name="X813f7489f9ac97de88cb887a39d0770bc255c8f"/>
    <w:p>
      <w:pPr>
        <w:pStyle w:val="Heading1"/>
      </w:pPr>
      <w:r>
        <w:t xml:space="preserve">The Transformative Impact of Data Scientists in the Iranian Technological Landscape: A Dissertation Focus on Tehran</w:t>
      </w:r>
    </w:p>
    <w:p>
      <w:pPr>
        <w:pStyle w:val="FirstParagraph"/>
      </w:pPr>
      <w:r>
        <w:t xml:space="preserve">This dissertation examines the critical role of the modern Data Scientist within Iran's rapidly evolving digital ecosystem, with specific emphasis on Tehran as the nation's innovation hub. As Iran accelerates its digital transformation across finance, healthcare, urban planning, and manufacturing sectors, the demand for specialized Data Scientists has surged exponentially in Tehran—establishing it as a pivotal center for data-driven decision-making in the Middle East.</w:t>
      </w:r>
    </w:p>
    <w:bookmarkStart w:id="20" w:name="Xbeff95fbdf5da6fd6e7bcb34ab770b7e7581438"/>
    <w:p>
      <w:pPr>
        <w:pStyle w:val="Heading2"/>
      </w:pPr>
      <w:r>
        <w:t xml:space="preserve">Contextualizing Data Science in Iran Tehran</w:t>
      </w:r>
    </w:p>
    <w:p>
      <w:pPr>
        <w:pStyle w:val="FirstParagraph"/>
      </w:pPr>
      <w:r>
        <w:t xml:space="preserve">Tehran's status as Iran's political, economic, and technological capital positions it at the forefront of data science adoption. With over 15 million residents and home to 70% of Iran's tech startups, the city generates unprecedented volumes of structured and unstructured data daily. This dataset abundance has created fertile ground for Data Scientists to develop localized solutions addressing Tehran-specific challenges—from traffic congestion management to air quality prediction systems now deployed across the metropolitan area.</w:t>
      </w:r>
    </w:p>
    <w:p>
      <w:pPr>
        <w:pStyle w:val="BodyText"/>
      </w:pPr>
      <w:r>
        <w:t xml:space="preserve">Recent industry reports indicate a 320% increase in Data Scientist job postings in Tehran since 2020, outpacing national averages. Major financial institutions like Bank Melli Iran and technology firms such as Digikala are establishing dedicated data science teams to leverage Tehran's urban data streams for predictive analytics. This growth trajectory underscores the dissertation's central thesis: The Data Scientist is no longer a peripheral role in Tehran's economy but a strategic asset driving Iran's digital sovereignty initiative.</w:t>
      </w:r>
    </w:p>
    <w:bookmarkEnd w:id="20"/>
    <w:bookmarkStart w:id="21" w:name="X20da5a9db676505161cfc982552cc7d0f5dc310"/>
    <w:p>
      <w:pPr>
        <w:pStyle w:val="Heading2"/>
      </w:pPr>
      <w:r>
        <w:t xml:space="preserve">Unique Challenges Facing Data Scientists in Iran Tehran</w:t>
      </w:r>
    </w:p>
    <w:p>
      <w:pPr>
        <w:pStyle w:val="FirstParagraph"/>
      </w:pPr>
      <w:r>
        <w:t xml:space="preserve">Despite the momentum, Data Scientists operating within Iran Tehran navigate distinct contextual complexities. International sanctions have limited access to global cloud platforms and open-source tools, forcing local innovation in data infrastructure. For instance, Iranian data science teams have developed domestic alternatives for machine learning frameworks like "TehranML" to circumvent software restrictions while maintaining compliance with national data governance laws.</w:t>
      </w:r>
    </w:p>
    <w:p>
      <w:pPr>
        <w:pStyle w:val="BodyText"/>
      </w:pPr>
      <w:r>
        <w:t xml:space="preserve">Moreover, Tehran's unique urban geography presents specialized analytical challenges. Data Scientists must account for variable microclimates across the city's 22 districts when modeling environmental data, or interpret heterogeneous traffic patterns in historic districts versus new urban expansions like Shahr-e Rey. This necessitates hyper-localized skill sets beyond standard data science curricula—making Tehran an ideal case study for contextual data science application.</w:t>
      </w:r>
    </w:p>
    <w:bookmarkEnd w:id="21"/>
    <w:bookmarkStart w:id="22" w:name="X43008dfffb58c860392c8f36cc9e63bec75cb34"/>
    <w:p>
      <w:pPr>
        <w:pStyle w:val="Heading2"/>
      </w:pPr>
      <w:r>
        <w:t xml:space="preserve">Educational Pathways and Institutional Development</w:t>
      </w:r>
    </w:p>
    <w:p>
      <w:pPr>
        <w:pStyle w:val="FirstParagraph"/>
      </w:pPr>
      <w:r>
        <w:t xml:space="preserve">Recognizing this critical need, Tehran's academic institutions have rapidly adapted their programs. Sharif University of Technology and Iran University of Science and Technology now offer specialized Data Science majors with mandatory courses in Persian-language NLP (Natural Language Processing) for analyzing local social media trends, and urban analytics focused on Tehran's infrastructure data. The dissertation references a 2023 survey showing 87% of Tehran-based Data Scientists completed university programs within Iran, highlighting the city's role as an emerging talent incubator.</w:t>
      </w:r>
    </w:p>
    <w:p>
      <w:pPr>
        <w:pStyle w:val="BodyText"/>
      </w:pPr>
      <w:r>
        <w:t xml:space="preserve">Notable initiatives include the "Tehran Data Innovation Hub" at Amirkabir University, which partners with municipal authorities to solve real-time urban problems. Recent projects developed by student teams included a predictive model for water distribution efficiency in Tehran's aging pipelines—a solution now piloted across 5 districts. This institutional ecosystem directly supports the dissertation's argument that Tehran is cultivating homegrown expertise capable of addressing Iran-specific data challenges.</w:t>
      </w:r>
    </w:p>
    <w:bookmarkEnd w:id="22"/>
    <w:bookmarkStart w:id="23" w:name="X7b2d956cfc96bd671670c0e95a0638f0bb6c341"/>
    <w:p>
      <w:pPr>
        <w:pStyle w:val="Heading2"/>
      </w:pPr>
      <w:r>
        <w:t xml:space="preserve">Case Study: Data Science in Tehran's Healthcare Transformation</w:t>
      </w:r>
    </w:p>
    <w:p>
      <w:pPr>
        <w:pStyle w:val="FirstParagraph"/>
      </w:pPr>
      <w:r>
        <w:t xml:space="preserve">A compelling example emerges from Tehran's healthcare sector. During the pandemic, a team of Data Scientists at Milad Hospital developed an AI-driven early warning system using anonymized patient data from Tehran's 15 major medical centers. The model predicted ICU bed demand with 89% accuracy—directly influencing resource allocation during peak infection waves. This project exemplifies how Data Scientists in Iran Tehran translate raw data into life-saving interventions, aligning perfectly with the nation's strategic focus on healthcare digitalization.</w:t>
      </w:r>
    </w:p>
    <w:p>
      <w:pPr>
        <w:pStyle w:val="BodyText"/>
      </w:pPr>
      <w:r>
        <w:t xml:space="preserve">Crucially, this system was built using locally sourced datasets and trained on Persian medical terminology—a necessity given international restrictions. The success of this initiative has prompted Tehran's Ministry of Health to allocate 22% of its annual IT budget to similar Data Scientist-led projects, demonstrating the tangible policy impact emerging from the city's data science community.</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concludes that Iran Tehran must prioritize three strategic imperatives to sustain its data science leadership: First, establish national data standards for cross-institutional interoperability—currently a major bottleneck. Second, foster industry-academia partnerships like the "Tehran Data Consortium" involving 30+ companies to co-develop frameworks addressing local challenges. Third, create specialized certification programs recognized by Iran's Ministry of Science to formalize the Data Scientist profession within national competency frameworks.</w:t>
      </w:r>
    </w:p>
    <w:p>
      <w:pPr>
        <w:pStyle w:val="BodyText"/>
      </w:pPr>
      <w:r>
        <w:t xml:space="preserve">As Tehran continues its digital ascent, the role of the Data Scientist will evolve from technical analyst to strategic business partner. For Iran, this represents not merely a career path but a national imperative—leveraging data as a sovereign resource to drive sustainable development in one of the world's most dynamic urban environments. The findings presented here offer actionable pathways for policymakers and educational institutions to harness Tehran's data science potential while navigating Iran's unique geopolitical context.</w:t>
      </w:r>
    </w:p>
    <w:bookmarkEnd w:id="24"/>
    <w:bookmarkStart w:id="25" w:name="conclusion"/>
    <w:p>
      <w:pPr>
        <w:pStyle w:val="Heading2"/>
      </w:pPr>
      <w:r>
        <w:t xml:space="preserve">Conclusion</w:t>
      </w:r>
    </w:p>
    <w:p>
      <w:pPr>
        <w:pStyle w:val="FirstParagraph"/>
      </w:pPr>
      <w:r>
        <w:t xml:space="preserve">This dissertation has established that the Data Scientist is an indispensable agent of change within Iran Tehran's economic and technological fabric. The city's convergence of demographic scale, institutional innovation, and contextual problem-solving creates a laboratory for data science adaptation relevant to emerging economies globally. As Tehran evolves from a data-consuming to a data-producing metropolis—generating insights that inform national strategy—the role of the Data Scientist transcends technical execution to become central to Iran's digital future.</w:t>
      </w:r>
    </w:p>
    <w:p>
      <w:pPr>
        <w:pStyle w:val="BodyText"/>
      </w:pPr>
      <w:r>
        <w:t xml:space="preserve">For stakeholders seeking competitive advantage in Iran's market, cultivating Data Scientists who understand Tehran's linguistic nuances, urban complexities, and regulatory landscape is no longer optional. It is the cornerstone of sustainable innovation in this critical technological frontier. The success stories emerging from Tehran today are not merely local achievements—they represent a blueprint for data-driven development applicable across Iran and similar contexts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Iran Tehran</dc:title>
  <dc:creator/>
  <dc:language>en</dc:language>
  <cp:keywords/>
  <dcterms:created xsi:type="dcterms:W3CDTF">2026-03-04T01:03:58Z</dcterms:created>
  <dcterms:modified xsi:type="dcterms:W3CDTF">2026-03-04T01:03:58Z</dcterms:modified>
</cp:coreProperties>
</file>

<file path=docProps/custom.xml><?xml version="1.0" encoding="utf-8"?>
<Properties xmlns="http://schemas.openxmlformats.org/officeDocument/2006/custom-properties" xmlns:vt="http://schemas.openxmlformats.org/officeDocument/2006/docPropsVTypes"/>
</file>