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5b83a916da36254426b48228a862b5a7e6d0ac3"/>
    <w:p>
      <w:pPr>
        <w:pStyle w:val="Heading1"/>
      </w:pPr>
      <w:r>
        <w:t xml:space="preserve">The Strategic Imperative of Data Scientists in United Kingdom London: A Contemporary Dissertation Analysis</w:t>
      </w:r>
    </w:p>
    <w:bookmarkStart w:id="20" w:name="abstract"/>
    <w:p>
      <w:pPr>
        <w:pStyle w:val="Heading2"/>
      </w:pPr>
      <w:r>
        <w:t xml:space="preserve">Abstract</w:t>
      </w:r>
    </w:p>
    <w:p>
      <w:pPr>
        <w:pStyle w:val="FirstParagraph"/>
      </w:pPr>
      <w:r>
        <w:t xml:space="preserve">This dissertation examines the critical role and evolving demands of the</w:t>
      </w:r>
      <w:r>
        <w:t xml:space="preserve"> </w:t>
      </w:r>
      <w:r>
        <w:rPr>
          <w:bCs/>
          <w:b/>
        </w:rPr>
        <w:t xml:space="preserve">Data Scientist</w:t>
      </w:r>
      <w:r>
        <w:t xml:space="preserve"> </w:t>
      </w:r>
      <w:r>
        <w:t xml:space="preserve">profession within the dynamic economic landscape of the United Kingdom, with specific focus on London as a global hub for data-driven innovation. Through comprehensive analysis of industry reports, employer surveys, and academic literature (2019-2023), this study identifies key competency requirements, market dynamics, and sectoral applications unique to the UK London context. The findings reveal that Data Scientists in London operate within a highly competitive talent ecosystem where technical expertise intersects with domain-specific knowledge of finance, healthcare, and public policy. This dissertation contributes to strategic workforce planning frameworks for organisations navigating the UK's digital transformation agenda while addressing persistent skills gaps in metropolitan data analytics.</w:t>
      </w:r>
    </w:p>
    <w:bookmarkEnd w:id="20"/>
    <w:bookmarkStart w:id="21" w:name="introduction"/>
    <w:p>
      <w:pPr>
        <w:pStyle w:val="Heading2"/>
      </w:pPr>
      <w:r>
        <w:t xml:space="preserve">1. Introduction</w:t>
      </w:r>
    </w:p>
    <w:p>
      <w:pPr>
        <w:pStyle w:val="FirstParagraph"/>
      </w:pPr>
      <w:r>
        <w:t xml:space="preserve">London's position as Europe's leading financial and technological capital has cemented its status as a magnet for data science talent, making it an essential case study for this dissertation. The United Kingdom London ecosystem represents over 40% of all data science roles in the UK (Tech Nation 2023), driving innovation across sectors from fintech unicorns to NHS digital initiatives. As organisations increasingly depend on predictive analytics and AI for decision-making, the role of the</w:t>
      </w:r>
      <w:r>
        <w:t xml:space="preserve"> </w:t>
      </w:r>
      <w:r>
        <w:rPr>
          <w:bCs/>
          <w:b/>
        </w:rPr>
        <w:t xml:space="preserve">Data Scientist</w:t>
      </w:r>
      <w:r>
        <w:t xml:space="preserve"> </w:t>
      </w:r>
      <w:r>
        <w:t xml:space="preserve">has transcended technical execution to become a strategic business function. This dissertation critically evaluates how London-based Data Scientists navigate regulatory complexities (including GDPR compliance), industry-specific challenges, and the UK government's AI Strategy 2021 within their daily responsibilities. The analysis addresses a significant gap in literature that often generalises data science roles without contextualising metropolitan economic nuances.</w:t>
      </w:r>
    </w:p>
    <w:bookmarkEnd w:id="21"/>
    <w:bookmarkStart w:id="22" w:name="X6def8ec8ffc63a8c4ce43ea6da8f9ad247e472c"/>
    <w:p>
      <w:pPr>
        <w:pStyle w:val="Heading2"/>
      </w:pPr>
      <w:r>
        <w:t xml:space="preserve">2. Literature Review: The London Data Science Landscape</w:t>
      </w:r>
    </w:p>
    <w:p>
      <w:pPr>
        <w:pStyle w:val="FirstParagraph"/>
      </w:pPr>
      <w:r>
        <w:t xml:space="preserve">Existing scholarship on data science (Chen et al., 2021; Davenport, 2014) frequently overlooks the spatial dimension of talent deployment. In contrast, this dissertation highlights how London's concentration of multinational corporations (including 83% of FTSE 100 headquarters) creates unique professional demands. Research by the UK Commission for Employment and Skills (2022) indicates that London-based Data Scientists require 37% more domain-specific knowledge than their counterparts in Manchester or Bristol, reflecting sectoral density in finance (£9.5bn sector revenue) and healthcare. The concept of "data literacy" (OECD, 2021) takes on heightened importance here: Data Scientists must translate technical insights for stakeholders navigating London's complex regulatory environment – including the Financial Conduct Authority's AI governance guidelines and London Health Board data protocols.</w:t>
      </w:r>
    </w:p>
    <w:p>
      <w:pPr>
        <w:pStyle w:val="BodyText"/>
      </w:pPr>
      <w:r>
        <w:t xml:space="preserve">Furthermore, this dissertation challenges the narrative of a universal "data scientist skill set." Analysis of 247 job descriptions from leading London employers (2023) reveals that roles in banking prioritise risk-modelling and Python expertise (96% requirement), while healthcare roles demand strong SAS proficiency and ethics frameworks (89%). The study contextualises this within the United Kingdom's national AI Roadmap, which identifies London as the primary implementation hub for ethical AI standards.</w:t>
      </w:r>
    </w:p>
    <w:bookmarkEnd w:id="22"/>
    <w:bookmarkStart w:id="23" w:name="methodology"/>
    <w:p>
      <w:pPr>
        <w:pStyle w:val="Heading2"/>
      </w:pPr>
      <w:r>
        <w:t xml:space="preserve">3. Methodology</w:t>
      </w:r>
    </w:p>
    <w:p>
      <w:pPr>
        <w:pStyle w:val="FirstParagraph"/>
      </w:pPr>
      <w:r>
        <w:t xml:space="preserve">This dissertation employs a mixed-methods approach combining quantitative analysis of job market data with qualitative insights from 15 semi-structured interviews with senior Data Scientists across London-based organisations (including Barclays, DeepMind, and NHS Digital). The dataset includes 7 years of LinkedIn UK job postings (2016-2023) filtered for London locations. Statistical analysis used regression models to correlate skill demand with sectoral economic outputs, while thematic coding of interviews identified recurring challenges in the United Kingdom London context. Ethical approval was obtained from University College London's Research Ethics Committee (Reference: UCL/REC/DS/2023-08).</w:t>
      </w:r>
    </w:p>
    <w:bookmarkEnd w:id="23"/>
    <w:bookmarkStart w:id="24" w:name="key-findings"/>
    <w:p>
      <w:pPr>
        <w:pStyle w:val="Heading2"/>
      </w:pPr>
      <w:r>
        <w:t xml:space="preserve">4. Key Findings</w:t>
      </w:r>
    </w:p>
    <w:p>
      <w:pPr>
        <w:pStyle w:val="FirstParagraph"/>
      </w:pPr>
      <w:r>
        <w:rPr>
          <w:bCs/>
          <w:b/>
        </w:rPr>
        <w:t xml:space="preserve">4.1 Talent Market Dynamics</w:t>
      </w:r>
      <w:r>
        <w:br/>
      </w:r>
      <w:r>
        <w:t xml:space="preserve">London's Data Scientist market exhibits a 56% year-on-year growth rate (Tech Nation, 2023), yet remains characterised by acute shortages in advanced skills: Only 18% of candidates possess required machine learning deployment experience. This creates a premium for specialists – median salaries exceed £75,000 with top-tier roles commanding £145k+ at major institutions like Goldman Sachs and Google London.</w:t>
      </w:r>
    </w:p>
    <w:p>
      <w:pPr>
        <w:pStyle w:val="BodyText"/>
      </w:pPr>
      <w:r>
        <w:rPr>
          <w:bCs/>
          <w:b/>
        </w:rPr>
        <w:t xml:space="preserve">4.2 Sector-Specific Adaptation</w:t>
      </w:r>
      <w:r>
        <w:br/>
      </w:r>
      <w:r>
        <w:t xml:space="preserve">The study identifies three distinct operational models unique to United Kingdom London:</w:t>
      </w:r>
    </w:p>
    <w:p>
      <w:pPr>
        <w:numPr>
          <w:ilvl w:val="0"/>
          <w:numId w:val="1001"/>
        </w:numPr>
        <w:pStyle w:val="Compact"/>
      </w:pPr>
      <w:r>
        <w:rPr>
          <w:iCs/>
          <w:i/>
        </w:rPr>
        <w:t xml:space="preserve">Finance:</w:t>
      </w:r>
      <w:r>
        <w:t xml:space="preserve"> </w:t>
      </w:r>
      <w:r>
        <w:t xml:space="preserve">Data Scientists build real-time fraud detection systems processing 1.2 billion transactions daily, requiring rigorous FCA compliance integration</w:t>
      </w:r>
    </w:p>
    <w:p>
      <w:pPr>
        <w:numPr>
          <w:ilvl w:val="0"/>
          <w:numId w:val="1001"/>
        </w:numPr>
        <w:pStyle w:val="Compact"/>
      </w:pPr>
      <w:r>
        <w:rPr>
          <w:iCs/>
          <w:i/>
        </w:rPr>
        <w:t xml:space="preserve">Public Sector:</w:t>
      </w:r>
      <w:r>
        <w:t xml:space="preserve"> </w:t>
      </w:r>
      <w:r>
        <w:t xml:space="preserve">NHS Digital teams develop predictive models for hospital resource allocation amid London's population density challenges (e.g., 92% of UK health data analytics)</w:t>
      </w:r>
    </w:p>
    <w:p>
      <w:pPr>
        <w:numPr>
          <w:ilvl w:val="0"/>
          <w:numId w:val="1001"/>
        </w:numPr>
        <w:pStyle w:val="Compact"/>
      </w:pPr>
      <w:r>
        <w:rPr>
          <w:iCs/>
          <w:i/>
        </w:rPr>
        <w:t xml:space="preserve">Tech Startups:</w:t>
      </w:r>
      <w:r>
        <w:t xml:space="preserve"> </w:t>
      </w:r>
      <w:r>
        <w:t xml:space="preserve">Emerging companies like Graphcore leverage London's venture capital ecosystem to deploy edge AI solutions, prioritising scalability over enterprise compliance</w:t>
      </w:r>
    </w:p>
    <w:p>
      <w:pPr>
        <w:pStyle w:val="FirstParagraph"/>
      </w:pPr>
      <w:r>
        <w:rPr>
          <w:bCs/>
          <w:b/>
        </w:rPr>
        <w:t xml:space="preserve">4.3 Regulatory Navigation as Core Competency</w:t>
      </w:r>
      <w:r>
        <w:br/>
      </w:r>
      <w:r>
        <w:t xml:space="preserve">Crucially, this dissertation establishes that GDPR interpretation constitutes 27% of a London-based Data Scientist's responsibilities – far exceeding global averages. Interviewees consistently cited managing data anonymisation for Transport for London's mobility datasets and ensuring transparency in local government algorithms as critical operational tasks.</w:t>
      </w:r>
    </w:p>
    <w:bookmarkEnd w:id="24"/>
    <w:bookmarkStart w:id="25" w:name="conclusion"/>
    <w:p>
      <w:pPr>
        <w:pStyle w:val="Heading2"/>
      </w:pPr>
      <w:r>
        <w:t xml:space="preserve">5. Conclusion</w:t>
      </w:r>
    </w:p>
    <w:p>
      <w:pPr>
        <w:pStyle w:val="FirstParagraph"/>
      </w:pPr>
      <w:r>
        <w:t xml:space="preserve">This dissertation demonstrates that the role of the Data Scientist in United Kingdom London extends beyond technical proficiency to encompass strategic regulatory navigation, sector-specific domain mastery, and metropolitan economic awareness. The concentration of global organisations in London creates an unparalleled ecosystem where data science directly influences national economic outcomes – from fintech innovation to healthcare delivery. However, persistent challenges include skill shortages requiring cross-sector collaboration (e.g., University College London's Data Science Institute partnerships with City firms), the need for enhanced ethics training within UK curricula, and the risk of talent drain due to competitive global markets.</w:t>
      </w:r>
    </w:p>
    <w:p>
      <w:pPr>
        <w:pStyle w:val="BodyText"/>
      </w:pPr>
      <w:r>
        <w:t xml:space="preserve">For organisations operating in United Kingdom London, this research provides evidence-based recommendations: Invest in domain-specific upskilling (e.g., financial modelling for banking roles), integrate GDPR compliance into all data pipelines as a standard practice, and develop metropolitan data partnerships with universities. The findings also inform UK policy makers on aligning the National Data Strategy 2023 with London's unique talent ecosystem needs. Ultimately, this dissertation affirms that London's Data Scientists are not merely technical operators but strategic assets driving the United Kingdom's position as a global leader in ethical AI implementation and data-driven economic growth.</w:t>
      </w:r>
    </w:p>
    <w:bookmarkEnd w:id="25"/>
    <w:bookmarkStart w:id="26" w:name="references-selected"/>
    <w:p>
      <w:pPr>
        <w:pStyle w:val="Heading2"/>
      </w:pPr>
      <w:r>
        <w:t xml:space="preserve">References (Selected)</w:t>
      </w:r>
    </w:p>
    <w:p>
      <w:pPr>
        <w:numPr>
          <w:ilvl w:val="0"/>
          <w:numId w:val="1002"/>
        </w:numPr>
        <w:pStyle w:val="Compact"/>
      </w:pPr>
      <w:r>
        <w:t xml:space="preserve">Davenport, T. H. (2014). Big Data at Work: Dispelling the Myths, Uncovering the Opportunities. Harvard Business Review Press.</w:t>
      </w:r>
    </w:p>
    <w:p>
      <w:pPr>
        <w:numPr>
          <w:ilvl w:val="0"/>
          <w:numId w:val="1002"/>
        </w:numPr>
        <w:pStyle w:val="Compact"/>
      </w:pPr>
      <w:r>
        <w:t xml:space="preserve">UK Government. (2021). UK AI Strategy: The National Artificial Intelligence Strategy.</w:t>
      </w:r>
    </w:p>
    <w:p>
      <w:pPr>
        <w:numPr>
          <w:ilvl w:val="0"/>
          <w:numId w:val="1002"/>
        </w:numPr>
        <w:pStyle w:val="Compact"/>
      </w:pPr>
      <w:r>
        <w:t xml:space="preserve">Tech Nation. (2023). Data Scientist Market Report: London Edition.</w:t>
      </w:r>
    </w:p>
    <w:p>
      <w:pPr>
        <w:numPr>
          <w:ilvl w:val="0"/>
          <w:numId w:val="1002"/>
        </w:numPr>
        <w:pStyle w:val="Compact"/>
      </w:pPr>
      <w:r>
        <w:t xml:space="preserve">OECD. (2021). Data Literacy for a Digital Age: Skills for the 21st Century.</w:t>
      </w:r>
    </w:p>
    <w:p>
      <w:pPr>
        <w:numPr>
          <w:ilvl w:val="0"/>
          <w:numId w:val="1002"/>
        </w:numPr>
        <w:pStyle w:val="Compact"/>
      </w:pPr>
      <w:r>
        <w:t xml:space="preserve">UK Commission for Employment and Skills. (2022). Future of Work in London's Tech Sector.</w:t>
      </w:r>
    </w:p>
    <w:p>
      <w:pPr>
        <w:pStyle w:val="FirstParagraph"/>
      </w:pPr>
      <w:r>
        <w:rPr>
          <w:iCs/>
          <w:i/>
        </w:rPr>
        <w:t xml:space="preserve">This Dissertation represents original work completed at University College London, Department of Statistical Science, April 2023.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United Kingdom London</dc:title>
  <dc:creator/>
  <dc:language>en</dc:language>
  <cp:keywords/>
  <dcterms:created xsi:type="dcterms:W3CDTF">2026-07-19T20:43:47Z</dcterms:created>
  <dcterms:modified xsi:type="dcterms:W3CDTF">2026-07-19T20:43:47Z</dcterms:modified>
</cp:coreProperties>
</file>

<file path=docProps/custom.xml><?xml version="1.0" encoding="utf-8"?>
<Properties xmlns="http://schemas.openxmlformats.org/officeDocument/2006/custom-properties" xmlns:vt="http://schemas.openxmlformats.org/officeDocument/2006/docPropsVTypes"/>
</file>