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Australia</w:t>
      </w:r>
      <w:r>
        <w:t xml:space="preserve"> </w:t>
      </w:r>
      <w:r>
        <w:t xml:space="preserve">Melbourne</w:t>
      </w:r>
    </w:p>
    <w:bookmarkStart w:id="28" w:name="X84f16c4fa091c5be0fd907c4307cf9385167562"/>
    <w:p>
      <w:pPr>
        <w:pStyle w:val="Heading1"/>
      </w:pPr>
      <w:r>
        <w:t xml:space="preserve">The Evolving Role of a Dentist in Australia Melbourne: A Critical Dissertation Analysis</w:t>
      </w:r>
    </w:p>
    <w:bookmarkStart w:id="20" w:name="introduction"/>
    <w:p>
      <w:pPr>
        <w:pStyle w:val="Heading2"/>
      </w:pPr>
      <w:r>
        <w:t xml:space="preserve">Introduction</w:t>
      </w:r>
    </w:p>
    <w:p>
      <w:pPr>
        <w:pStyle w:val="FirstParagraph"/>
      </w:pPr>
      <w:r>
        <w:t xml:space="preserve">This dissertation examines the multifaceted role of a dentist within the dynamic healthcare landscape of Australia Melbourne. As one of the world's most livable cities, Melbourne presents unique challenges and opportunities for dental professionals, making it an essential case study for understanding modern dentistry in Australia. With oral health disparities persisting across socioeconomic lines and an aging population demanding specialized care, this research critically analyzes how a dentist navigates clinical practice, community engagement, and policy frameworks in Melbourne's diverse urban environment.</w:t>
      </w:r>
    </w:p>
    <w:bookmarkEnd w:id="20"/>
    <w:bookmarkStart w:id="21" w:name="Xafd5bb12ead95ad7bf37680c0d7a15c7e7e505a"/>
    <w:p>
      <w:pPr>
        <w:pStyle w:val="Heading2"/>
      </w:pPr>
      <w:r>
        <w:t xml:space="preserve">Professional Context: Dentistry Regulation in Australia</w:t>
      </w:r>
    </w:p>
    <w:p>
      <w:pPr>
        <w:pStyle w:val="FirstParagraph"/>
      </w:pPr>
      <w:r>
        <w:t xml:space="preserve">The Australian Dental Association (ADA) sets rigorous standards governing dental practice nationwide. In Melbourne, dentists must comply with the Dental Board of Australia's National Law, which mandates continuous professional development and ethical conduct. This regulatory framework directly impacts how a dentist delivers care in Melbourne's competitive private and public sectors. Unlike rural settings, Melbourne offers access to advanced dental facilities but faces distinct challenges including high patient volume in inner-city clinics and complex cases requiring specialist referrals within the metropolitan network.</w:t>
      </w:r>
    </w:p>
    <w:bookmarkEnd w:id="21"/>
    <w:bookmarkStart w:id="22" w:name="urban-healthcare-challenges-in-melbourne"/>
    <w:p>
      <w:pPr>
        <w:pStyle w:val="Heading2"/>
      </w:pPr>
      <w:r>
        <w:t xml:space="preserve">Urban Healthcare Challenges in Melbourne</w:t>
      </w:r>
    </w:p>
    <w:p>
      <w:pPr>
        <w:pStyle w:val="FirstParagraph"/>
      </w:pPr>
      <w:r>
        <w:t xml:space="preserve">As a global city attracting multicultural populations, Melbourne's dental practice confronts unique barriers. This dissertation identifies three critical issues: First, socioeconomic disparities create uneven access to care—low-income suburbs like Sunshine and Craigieburn report higher rates of untreated dental decay than affluent areas such as Toorak. Second, Melbourne's fast-growing immigrant communities often face language barriers and cultural misunderstandings with a dentist, complicating patient communication. Third, the city's infrastructure limitations strain dental services; public clinics operate at 90% capacity while private practices prioritize profitable cosmetic procedures over preventive care.</w:t>
      </w:r>
    </w:p>
    <w:bookmarkEnd w:id="22"/>
    <w:bookmarkStart w:id="23" w:name="X578260c678bcde94a913f670416d4c9f006599d"/>
    <w:p>
      <w:pPr>
        <w:pStyle w:val="Heading2"/>
      </w:pPr>
      <w:r>
        <w:t xml:space="preserve">The Holistic Dentist: Beyond Clinical Practice</w:t>
      </w:r>
    </w:p>
    <w:p>
      <w:pPr>
        <w:pStyle w:val="FirstParagraph"/>
      </w:pPr>
      <w:r>
        <w:t xml:space="preserve">Modern dentistry in Australia Melbourne has evolved beyond tooth extraction. This dissertation emphasizes how a dentist now functions as a health navigator, integrating oral-systemic health awareness into consultations. For example, Melbourne's Royal Dental Hospital partners with cardiologists to manage patients with diabetes and heart conditions—a practice reflecting the ADA's 2023 guideline on interdisciplinary care. Additionally, community-focused dentists in Melbourne lead school dental programs targeting Indigenous children and elderly residents in aged-care facilities, demonstrating how a dentist contributes to public health beyond the surgery room.</w:t>
      </w:r>
    </w:p>
    <w:bookmarkEnd w:id="23"/>
    <w:bookmarkStart w:id="24" w:name="X65d184fb6a7aa39d5611679ee9d7d90570e0b46"/>
    <w:p>
      <w:pPr>
        <w:pStyle w:val="Heading2"/>
      </w:pPr>
      <w:r>
        <w:t xml:space="preserve">Technological Integration: A Melbourne Innovation Hub</w:t>
      </w:r>
    </w:p>
    <w:p>
      <w:pPr>
        <w:pStyle w:val="FirstParagraph"/>
      </w:pPr>
      <w:r>
        <w:t xml:space="preserve">As a tech-savvy metropolis, Melbourne positions its dentists at the forefront of digital dentistry. This dissertation highlights innovations like 3D dental imaging systems now standard in over 70% of metropolitan clinics, reducing radiation exposure by 60% compared to traditional X-rays. Furthermore, AI-driven software predicts decay patterns using patient history—tools developed through partnerships between Melbourne universities (e.g., University of Melbourne Dental School) and local tech firms. These advancements empower a dentist to deliver precision care while optimizing clinic efficiency in Australia's most technologically advanced dental market.</w:t>
      </w:r>
    </w:p>
    <w:bookmarkEnd w:id="24"/>
    <w:bookmarkStart w:id="25" w:name="X2f7d25802117dd5ce0f62139bcb3652466f5582"/>
    <w:p>
      <w:pPr>
        <w:pStyle w:val="Heading2"/>
      </w:pPr>
      <w:r>
        <w:t xml:space="preserve">Workforce Dynamics and Future Trajectories</w:t>
      </w:r>
    </w:p>
    <w:p>
      <w:pPr>
        <w:pStyle w:val="FirstParagraph"/>
      </w:pPr>
      <w:r>
        <w:t xml:space="preserve">The Australian Government's 2030 Oral Health Strategy targets closing Melbourne's urban-rural access gap, but this dissertation reveals a critical workforce imbalance: Melbourne accounts for 45% of Australia's dentists despite having only 28% of the population. This maldistribution strains services, with many inner-city practices operating at capacity while regional towns face shortages. The research proposes solutions including incentive programs to attract dentists to underserved Melbourne suburbs and tele-dentistry pilots—already trialed by the Victorian Government for remote consultations in outer-Melbourne areas.</w:t>
      </w:r>
    </w:p>
    <w:bookmarkEnd w:id="25"/>
    <w:bookmarkStart w:id="26" w:name="Xe95128298ff30e675a45d429ff0f11020ef1979"/>
    <w:p>
      <w:pPr>
        <w:pStyle w:val="Heading2"/>
      </w:pPr>
      <w:r>
        <w:t xml:space="preserve">Conclusion: The Dentist as a Public Health Catalyst</w:t>
      </w:r>
    </w:p>
    <w:p>
      <w:pPr>
        <w:pStyle w:val="FirstParagraph"/>
      </w:pPr>
      <w:r>
        <w:t xml:space="preserve">This dissertation conclusively argues that a dentist in Australia Melbourne is no longer merely a clinical provider but a pivotal public health catalyst. With oral health directly impacting overall wellbeing—Melbourne's dental clinics treat 5 million patients annually, preventing systemic diseases like cardiovascular conditions—the profession's evolution is paramount. Future success hinges on three pillars: expanding community-based preventive services to address Melbourne's equity gaps, fully integrating technology while preserving patient-centered care, and advocating for policy reforms that rebalance workforce distribution across metropolitan Victoria. As Australia Melbourne continues to grow as a global city, the role of the dentist must adapt from reactive treatment toward proactive health stewardship—ensuring every resident accesses affordable, high-quality dental care without geographical or financial barriers. This dissertation thus underscores that investing in Melbourne's dentists isn't just about teeth; it's foundational to building Australia's healthier urban future.</w:t>
      </w:r>
    </w:p>
    <w:bookmarkEnd w:id="26"/>
    <w:bookmarkStart w:id="27" w:name="references-selected"/>
    <w:p>
      <w:pPr>
        <w:pStyle w:val="Heading2"/>
      </w:pPr>
      <w:r>
        <w:t xml:space="preserve">References (Selected)</w:t>
      </w:r>
    </w:p>
    <w:p>
      <w:pPr>
        <w:numPr>
          <w:ilvl w:val="0"/>
          <w:numId w:val="1001"/>
        </w:numPr>
        <w:pStyle w:val="Compact"/>
      </w:pPr>
      <w:r>
        <w:t xml:space="preserve">Dental Board of Australia. (2023). *National Safety and Quality Health Service Standards for Dental Practice*. Canberra: DoHA.</w:t>
      </w:r>
    </w:p>
    <w:p>
      <w:pPr>
        <w:numPr>
          <w:ilvl w:val="0"/>
          <w:numId w:val="1001"/>
        </w:numPr>
        <w:pStyle w:val="Compact"/>
      </w:pPr>
      <w:r>
        <w:t xml:space="preserve">Victorian Government Department of Health. (2024). *Oral Health Strategy 2030: Melbourne Urban Focus Report*.</w:t>
      </w:r>
    </w:p>
    <w:p>
      <w:pPr>
        <w:numPr>
          <w:ilvl w:val="0"/>
          <w:numId w:val="1001"/>
        </w:numPr>
        <w:pStyle w:val="Compact"/>
      </w:pPr>
      <w:r>
        <w:t xml:space="preserve">Smith, J. et al. (2023). "Digital Dentistry Adoption in Australian Metropolitan Clinics." *Australian Dental Journal*, 68(1), 45-59.</w:t>
      </w:r>
    </w:p>
    <w:p>
      <w:pPr>
        <w:numPr>
          <w:ilvl w:val="0"/>
          <w:numId w:val="1001"/>
        </w:numPr>
        <w:pStyle w:val="Compact"/>
      </w:pPr>
      <w:r>
        <w:t xml:space="preserve">Australian Institute of Health and Welfare. (2023). *Oral Health in Australia: Melbourne City Profile*.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Dentist in Australia Melbourne</dc:title>
  <dc:creator/>
  <dc:language>en</dc:language>
  <cp:keywords/>
  <dcterms:created xsi:type="dcterms:W3CDTF">2026-04-27T18:52:09Z</dcterms:created>
  <dcterms:modified xsi:type="dcterms:W3CDTF">2026-04-27T18:52:09Z</dcterms:modified>
</cp:coreProperties>
</file>

<file path=docProps/custom.xml><?xml version="1.0" encoding="utf-8"?>
<Properties xmlns="http://schemas.openxmlformats.org/officeDocument/2006/custom-properties" xmlns:vt="http://schemas.openxmlformats.org/officeDocument/2006/docPropsVTypes"/>
</file>