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Bangladesh</w:t>
      </w:r>
      <w:r>
        <w:t xml:space="preserve"> </w:t>
      </w:r>
      <w:r>
        <w:t xml:space="preserve">Dhaka</w:t>
      </w:r>
    </w:p>
    <w:bookmarkStart w:id="26" w:name="X1fda0f5a1e591d5db069d1cb9e2867cf68b733d"/>
    <w:p>
      <w:pPr>
        <w:pStyle w:val="Heading1"/>
      </w:pPr>
      <w:r>
        <w:t xml:space="preserve">Dissertation: The Critical Role of the Dentist in Advancing Oral Health Infrastructure within Bangladesh Dhaka</w:t>
      </w:r>
    </w:p>
    <w:p>
      <w:pPr>
        <w:pStyle w:val="FirstParagraph"/>
      </w:pPr>
      <w:r>
        <w:t xml:space="preserve">This academic dissertation examines the indispensable role of the modern dentist within the healthcare ecosystem of Bangladesh, with specific focus on urban centers like Dhaka. As a rapidly developing megacity facing unique public health challenges, Dhaka demands an urgent expansion and refinement of dental care services. The following analysis synthesizes current data, professional perspectives, and policy recommendations to underscore why every qualified dentist represents a vital investment in the nation's well-being.</w:t>
      </w:r>
    </w:p>
    <w:bookmarkStart w:id="20" w:name="Xc6ccb92608cc1e1dbf6a8cd3affbe8021cf6baa"/>
    <w:p>
      <w:pPr>
        <w:pStyle w:val="Heading2"/>
      </w:pPr>
      <w:r>
        <w:t xml:space="preserve">Context: The Dental Health Crisis in Bangladesh Dhaka</w:t>
      </w:r>
    </w:p>
    <w:p>
      <w:pPr>
        <w:pStyle w:val="FirstParagraph"/>
      </w:pPr>
      <w:r>
        <w:t xml:space="preserve">Dhaka, home to over 21 million people, confronts a severe oral health crisis. According to the World Health Organization (WHO), approximately 70% of Bangladeshis suffer from untreated dental caries, with urban populations like Dhaka's experiencing higher prevalence due to dietary shifts toward refined sugars and limited access to preventive care. This situation is compounded by a critical shortage of trained dentists – Dhaka alone has only about 1 dentist per 35,000 residents, far below the WHO-recommended ratio of 1:2,000. The resulting burden falls disproportionately on low-income communities where dental tourism to private clinics remains financially inaccessible for most citizens.</w:t>
      </w:r>
    </w:p>
    <w:bookmarkEnd w:id="20"/>
    <w:bookmarkStart w:id="21" w:name="Xee8b6f0876a3de2a01a22910f6f5a78b78f9e32"/>
    <w:p>
      <w:pPr>
        <w:pStyle w:val="Heading2"/>
      </w:pPr>
      <w:r>
        <w:t xml:space="preserve">The Multifaceted Role of the Dentist in Bangladesh Dhaka</w:t>
      </w:r>
    </w:p>
    <w:p>
      <w:pPr>
        <w:pStyle w:val="FirstParagraph"/>
      </w:pPr>
      <w:r>
        <w:t xml:space="preserve">A contemporary dentist operating within Bangladesh Dhaka transcends traditional clinical duties. Today's dentist functions as: (1) a primary healthcare provider addressing systemic conditions like diabetes where oral health is intrinsically linked; (2) an educator preventing dental decay through community workshops in schools and slums; and (3) a public health advocate shaping local policies. In Dhaka's crowded clinics, dentists often manage emergency cases for children with severe infections due to lack of early intervention – a scenario that underscores their position as frontline healthcare heroes during public health emergencies.</w:t>
      </w:r>
    </w:p>
    <w:bookmarkEnd w:id="21"/>
    <w:bookmarkStart w:id="22" w:name="Xe1eeddabf293b7cab1a784d3ed93ffc5102cf1e"/>
    <w:p>
      <w:pPr>
        <w:pStyle w:val="Heading2"/>
      </w:pPr>
      <w:r>
        <w:t xml:space="preserve">Systemic Challenges Facing the Dentist in Dhaka</w:t>
      </w:r>
    </w:p>
    <w:p>
      <w:pPr>
        <w:pStyle w:val="FirstParagraph"/>
      </w:pPr>
      <w:r>
        <w:t xml:space="preserve">Despite their critical role, dentists in Bangladesh Dhaka navigate significant obstacles. Infrastructure limitations are pervasive: many government dental units lack sterilization equipment and basic anesthesia, forcing practitioners to work with substandard tools. Furthermore, a severe imbalance exists between urban and rural access – 75% of all dentists practice within Dhaka City or its immediate suburbs, leaving over 100 million Bangladeshis in rural areas without regular care. This urban concentration creates a paradox where Dhaka residents face overcrowded clinics while villages remain dental deserts.</w:t>
      </w:r>
    </w:p>
    <w:p>
      <w:pPr>
        <w:pStyle w:val="BodyText"/>
      </w:pPr>
      <w:r>
        <w:t xml:space="preserve">Professional development also lags. Dental education programs in Bangladesh struggle with outdated curricula and insufficient clinical training opportunities, leaving new dentists unprepared for Dhaka's complex caseloads. The National Board of Dental Examinations reports that 40% of newly licensed dentists require additional postgraduate training before safely managing common urban dental emergencies like abscesses and trauma from road accidents – a critical gap given Dhaka's high traffic accident rates.</w:t>
      </w:r>
    </w:p>
    <w:bookmarkEnd w:id="22"/>
    <w:bookmarkStart w:id="23" w:name="X7f89a013f5ca83230562d8fc61f6fb821a7902c"/>
    <w:p>
      <w:pPr>
        <w:pStyle w:val="Heading2"/>
      </w:pPr>
      <w:r>
        <w:t xml:space="preserve">Government Initiatives and the Path Forward</w:t>
      </w:r>
    </w:p>
    <w:p>
      <w:pPr>
        <w:pStyle w:val="FirstParagraph"/>
      </w:pPr>
      <w:r>
        <w:t xml:space="preserve">Recognizing these challenges, the Ministry of Health &amp; Family Welfare launched the "Dental Health for All" initiative in 2020. This program aims to train 500 community dental health workers by 2030 and establish mobile dental units covering Dhaka's most underserved neighborhoods. However, sustained success hinges on strategic investment in dentist retention. Current salaries for government dentists (approximately BDT 45,000/month) remain significantly lower than private sector counterparts (BDT 15,000–25,000 more monthly), fueling a dangerous brain drain where skilled dentists migrate to Gulf countries or private clinics in Dhaka's affluent areas.</w:t>
      </w:r>
    </w:p>
    <w:bookmarkEnd w:id="23"/>
    <w:bookmarkStart w:id="24" w:name="X879142bd5a9cfaad2b963b73c6df9062af73698"/>
    <w:p>
      <w:pPr>
        <w:pStyle w:val="Heading2"/>
      </w:pPr>
      <w:r>
        <w:t xml:space="preserve">Community Impact: The Dentist as Catalyst for Social Change</w:t>
      </w:r>
    </w:p>
    <w:p>
      <w:pPr>
        <w:pStyle w:val="FirstParagraph"/>
      </w:pPr>
      <w:r>
        <w:t xml:space="preserve">When properly supported, the dentist becomes a transformative agent. In Dhaka's Korail slum, a community-based dental program led by local dentists reduced childhood caries rates by 35% within two years through school screenings and fluoride varnish applications. Similarly, female dentists like Dr. Ayesha Rahman at Dhaka Medical College Hospital are pioneering outreach programs targeting women in low-income households – recognizing that maternal oral health directly impacts infant nutrition and development.</w:t>
      </w:r>
    </w:p>
    <w:bookmarkEnd w:id="24"/>
    <w:bookmarkStart w:id="25" w:name="Xd1629de8b226c31233c3e24630210f303270de9"/>
    <w:p>
      <w:pPr>
        <w:pStyle w:val="Heading2"/>
      </w:pPr>
      <w:r>
        <w:t xml:space="preserve">Conclusion: Investing in the Dentist as National Priority</w:t>
      </w:r>
    </w:p>
    <w:p>
      <w:pPr>
        <w:pStyle w:val="FirstParagraph"/>
      </w:pPr>
      <w:r>
        <w:t xml:space="preserve">This dissertation asserts that expanding the dentist workforce and empowering existing practitioners must be central to Bangladesh's health strategy. Dhaka cannot achieve sustainable development without addressing its dental health deficit. Concrete actions include: (1) increasing government dental salaries to retain talent; (2) modernizing public dental infrastructure in all 60 Dhaka wards; and (3) integrating oral health education into primary school curricula nationwide.</w:t>
      </w:r>
    </w:p>
    <w:p>
      <w:pPr>
        <w:pStyle w:val="BodyText"/>
      </w:pPr>
      <w:r>
        <w:t xml:space="preserve">The future of Bangladesh Dhaka depends on recognizing that every dentist represents more than a healthcare provider – they are architects of healthier communities, economic productivity, and national dignity. With an estimated 25 million additional Bangladeshi citizens entering the workforce over the next decade, ensuring oral health access isn't merely a medical imperative but an economic necessity. As this dissertation concludes, investing in dental professionals across Bangladesh Dhaka is not an expense; it is the most strategic public health investment our nation can make for generations to come.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Bangladesh Dhaka</dc:title>
  <dc:creator/>
  <dc:language>en</dc:language>
  <cp:keywords/>
  <dcterms:created xsi:type="dcterms:W3CDTF">2026-07-23T01:54:51Z</dcterms:created>
  <dcterms:modified xsi:type="dcterms:W3CDTF">2026-07-23T01:54:51Z</dcterms:modified>
</cp:coreProperties>
</file>

<file path=docProps/custom.xml><?xml version="1.0" encoding="utf-8"?>
<Properties xmlns="http://schemas.openxmlformats.org/officeDocument/2006/custom-properties" xmlns:vt="http://schemas.openxmlformats.org/officeDocument/2006/docPropsVTypes"/>
</file>