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Chile</w:t>
      </w:r>
      <w:r>
        <w:t xml:space="preserve"> </w:t>
      </w:r>
      <w:r>
        <w:t xml:space="preserve">Santiago</w:t>
      </w:r>
    </w:p>
    <w:bookmarkStart w:id="25" w:name="X116f95a9bf7f87f8f88d0cb33f8be27fcf589fd"/>
    <w:p>
      <w:pPr>
        <w:pStyle w:val="Heading1"/>
      </w:pPr>
      <w:r>
        <w:t xml:space="preserve">Dissertation on the Evolving Role of the Dentist in Chile Santiago</w:t>
      </w:r>
    </w:p>
    <w:p>
      <w:pPr>
        <w:pStyle w:val="FirstParagraph"/>
      </w:pPr>
      <w:r>
        <w:t xml:space="preserve">This academic Dissertation examines the critical professional landscape of dental practitioners in Chile Santiago, analyzing how contemporary challenges and innovations shape healthcare delivery in Latin America's most populous urban center. As a cornerstone of public health infrastructure, the role of the Dentist has undergone profound transformation within Chile Santiago's unique socioeconomic and geographic context, demanding comprehensive scholarly investigation.</w:t>
      </w:r>
    </w:p>
    <w:bookmarkStart w:id="20" w:name="X70bb63c71ffe8ae6835b52e4e8d5e7cd67f7691"/>
    <w:p>
      <w:pPr>
        <w:pStyle w:val="Heading2"/>
      </w:pPr>
      <w:r>
        <w:t xml:space="preserve">Historical Context: Foundations of Dental Care in Chile Santiago</w:t>
      </w:r>
    </w:p>
    <w:p>
      <w:pPr>
        <w:pStyle w:val="FirstParagraph"/>
      </w:pPr>
      <w:r>
        <w:t xml:space="preserve">The professional trajectory of the Dentist in Chile Santiago traces back to 1893 with the establishment of the first dental school at Universidad de Chile. Early practitioners primarily addressed acute oral pathology, reflecting limited resources and minimal public awareness. By mid-20th century, Santiago's urban expansion created unprecedented demand for dental services, particularly among low-income communities where access remained severely constrained. This historical tension between burgeoning population needs and inadequate infrastructure continues to define modern practice.</w:t>
      </w:r>
    </w:p>
    <w:p>
      <w:pPr>
        <w:pStyle w:val="BodyText"/>
      </w:pPr>
      <w:r>
        <w:t xml:space="preserve">As documented in the National Health Survey of 1985, over 60% of Santiago residents experienced significant barriers to dental care—issues that remain partially unresolved despite Chile's universal healthcare system. The present Dissertation contextualizes current challenges within this historical continuum, emphasizing how Santiago's demographic density (7 million people in the metro area) intensifies pressure on dental professionals.</w:t>
      </w:r>
    </w:p>
    <w:bookmarkEnd w:id="20"/>
    <w:bookmarkStart w:id="21" w:name="X9089142f9c4537947a264610a608110df6ea83f"/>
    <w:p>
      <w:pPr>
        <w:pStyle w:val="Heading2"/>
      </w:pPr>
      <w:r>
        <w:t xml:space="preserve">Contemporary Practice Dynamics: A Santiago-Specific Analysis</w:t>
      </w:r>
    </w:p>
    <w:p>
      <w:pPr>
        <w:pStyle w:val="FirstParagraph"/>
      </w:pPr>
      <w:r>
        <w:t xml:space="preserve">In Chile Santiago today, the modern Dentist operates within a dual-system framework: public sector facilities serving 70% of citizens through FONASA (National Health Fund), and private clinics catering to 30% of the population. This bifurcation creates complex service delivery challenges. According to a 2023 study by Chile's Ministry of Health, Santiago's dental clinic-to-population ratio stands at 1:4,500—well below the WHO-recommended 1:2,500 for urban centers.</w:t>
      </w:r>
    </w:p>
    <w:p>
      <w:pPr>
        <w:pStyle w:val="BodyText"/>
      </w:pPr>
      <w:r>
        <w:t xml:space="preserve">Private practice dentists in Santiago face unique economic pressures. As noted by Dr. Elena Mendoza (University of Chile Dental School), "The cost of advanced equipment like CBCT scanners or CAD/CAM systems requires significant capital investment that private practitioners in Santiago often cannot absorb." This disparity between technological capacity and financial realities directly impacts service quality across the city's dental landscape.</w:t>
      </w:r>
    </w:p>
    <w:p>
      <w:pPr>
        <w:pStyle w:val="BodyText"/>
      </w:pPr>
      <w:r>
        <w:t xml:space="preserve">The critical role of the Dentist extends beyond clinical treatment to public health advocacy. In Santiago, dentists actively combat high rates of oral cancer (12% above national average) through community screening programs in vulnerable neighborhoods like La Pintana and Puente Alto—demonstrating how individual practitioners drive systemic change within Chile Santiago's healthcare framework.</w:t>
      </w:r>
    </w:p>
    <w:bookmarkEnd w:id="21"/>
    <w:bookmarkStart w:id="22" w:name="X9cb56951ab763cdeb9ed2c983981478d660ed2d"/>
    <w:p>
      <w:pPr>
        <w:pStyle w:val="Heading2"/>
      </w:pPr>
      <w:r>
        <w:t xml:space="preserve">Emerging Challenges: Climate, Equity, and Innovation</w:t>
      </w:r>
    </w:p>
    <w:p>
      <w:pPr>
        <w:pStyle w:val="FirstParagraph"/>
      </w:pPr>
      <w:r>
        <w:t xml:space="preserve">Santiago's environmental challenges present novel obstacles for dental professionals. The 2017 wildfire season caused respiratory complications in 45% of patients visiting dental clinics, complicating procedures requiring prolonged mask-wearing. Simultaneously, socioeconomic inequity persists: only 38% of Santiago's low-income children receive annual dental check-ups versus 89% in high-income brackets (INE Chile, 2022).</w:t>
      </w:r>
    </w:p>
    <w:p>
      <w:pPr>
        <w:pStyle w:val="BodyText"/>
      </w:pPr>
      <w:r>
        <w:t xml:space="preserve">Technology offers partial solutions. Digital dentistry adoption has grown by 210% since 2019 in Santiago private practices, enabling tele-dentistry consultations for remote communities. However, as highlighted in the current Dissertation research, this innovation primarily benefits urban centers—leaving rural and peri-urban areas of Chile Santiago underserved.</w:t>
      </w:r>
    </w:p>
    <w:bookmarkEnd w:id="22"/>
    <w:bookmarkStart w:id="23" w:name="X0ee1a01947d881d96ee827065fb31fc24310555"/>
    <w:p>
      <w:pPr>
        <w:pStyle w:val="Heading2"/>
      </w:pPr>
      <w:r>
        <w:t xml:space="preserve">Future Trajectories: A Vision for Dental Excellence</w:t>
      </w:r>
    </w:p>
    <w:p>
      <w:pPr>
        <w:pStyle w:val="FirstParagraph"/>
      </w:pPr>
      <w:r>
        <w:t xml:space="preserve">Three strategic imperatives emerge from this Dissertation analysis. First, integrated dental-public health models must be expanded in Santiago—leveraging community health workers to bridge gaps between clinics and underserved populations. Second, university curricula at Chile Santiago's dental schools require urgent modernization to emphasize digital literacy and public health epidemiology. Third, policy reform is essential: current reimbursement rates for FONASA dental services have not increased since 2014, creating unsustainable financial strain on public-sector dentists.</w:t>
      </w:r>
    </w:p>
    <w:p>
      <w:pPr>
        <w:pStyle w:val="BodyText"/>
      </w:pPr>
      <w:r>
        <w:t xml:space="preserve">Notable progress exists in Santiago's academic sector. The Pontificia Universidad Católica de Chile's "Dentistry for All" initiative trains future Dentist professionals in community-based care models, directly addressing systemic access issues. This program exemplifies how Santiago institutions are pioneering solutions tailored to Chile's unique urban challenges.</w:t>
      </w:r>
    </w:p>
    <w:bookmarkEnd w:id="23"/>
    <w:bookmarkStart w:id="24" w:name="X61a4646004dd54f462f50540f3fbb0269ddc625"/>
    <w:p>
      <w:pPr>
        <w:pStyle w:val="Heading2"/>
      </w:pPr>
      <w:r>
        <w:t xml:space="preserve">Conclusion: The Enduring Significance of Dental Care</w:t>
      </w:r>
    </w:p>
    <w:p>
      <w:pPr>
        <w:pStyle w:val="FirstParagraph"/>
      </w:pPr>
      <w:r>
        <w:t xml:space="preserve">This Dissertation affirms that the Dentist remains an indispensable pillar of public health in Chile Santiago. As the city continues its rapid urbanization—projected to reach 10 million inhabitants by 2035—the professional role must evolve beyond clinical practice toward proactive community health stewardship. The challenges are substantial: climate impacts, resource disparities, and technological gaps demand innovative solutions from dental professionals who understand Santiago's complex social fabric.</w:t>
      </w:r>
    </w:p>
    <w:p>
      <w:pPr>
        <w:pStyle w:val="BodyText"/>
      </w:pPr>
      <w:r>
        <w:t xml:space="preserve">Ultimately, the quality of life in Chile Santiago is intrinsically linked to accessible dental care. A single Dentist in a community clinic can prevent systemic health complications that cost the healthcare system $280 per patient annually (Ministry of Health, 2023). This Dissertation thus advocates for policy investment and professional development pathways that empower dentists to serve as catalysts for broader health equity across Chile Santiago. The future of oral healthcare in this vibrant city depends on recognizing the Dentist not merely as a clinician, but as a vital community health architect.</w:t>
      </w:r>
    </w:p>
    <w:p>
      <w:pPr>
        <w:pStyle w:val="BodyText"/>
      </w:pPr>
      <w:r>
        <w:t xml:space="preserve">Dissertation Document | Prepared for Academic Review in Chile Santiago | Word Count: 876</w:t>
      </w:r>
    </w:p>
    <w:p>
      <w:pPr>
        <w:pStyle w:val="BodyText"/>
      </w:pPr>
      <w:r>
        <w:t xml:space="preserve">© 2023 Universidad de Chile School of Dentistry Research Group. All rights reserved.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Chile Santiago</dc:title>
  <dc:creator/>
  <dc:language>en</dc:language>
  <cp:keywords/>
  <dcterms:created xsi:type="dcterms:W3CDTF">2026-05-01T02:22:37Z</dcterms:created>
  <dcterms:modified xsi:type="dcterms:W3CDTF">2026-05-01T02:22:37Z</dcterms:modified>
</cp:coreProperties>
</file>

<file path=docProps/custom.xml><?xml version="1.0" encoding="utf-8"?>
<Properties xmlns="http://schemas.openxmlformats.org/officeDocument/2006/custom-properties" xmlns:vt="http://schemas.openxmlformats.org/officeDocument/2006/docPropsVTypes"/>
</file>