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Colombia</w:t>
      </w:r>
      <w:r>
        <w:t xml:space="preserve"> </w:t>
      </w:r>
      <w:r>
        <w:t xml:space="preserve">Bogotá's</w:t>
      </w:r>
      <w:r>
        <w:t xml:space="preserve"> </w:t>
      </w:r>
      <w:r>
        <w:t xml:space="preserve">Oral</w:t>
      </w:r>
      <w:r>
        <w:t xml:space="preserve"> </w:t>
      </w:r>
      <w:r>
        <w:t xml:space="preserve">Health</w:t>
      </w:r>
      <w:r>
        <w:t xml:space="preserve"> </w:t>
      </w:r>
      <w:r>
        <w:t xml:space="preserve">Landscape</w:t>
      </w:r>
    </w:p>
    <w:bookmarkStart w:id="28" w:name="X5675feca743f26ffc42b550f4d59f53ebd4216e"/>
    <w:p>
      <w:pPr>
        <w:pStyle w:val="Heading1"/>
      </w:pPr>
      <w:r>
        <w:t xml:space="preserve">Dissertation: The Critical Role of the Dentist in Colombia Bogotá's Oral Health Landscape</w:t>
      </w:r>
    </w:p>
    <w:p>
      <w:pPr>
        <w:pStyle w:val="FirstParagraph"/>
      </w:pPr>
      <w:r>
        <w:rPr>
          <w:bCs/>
          <w:b/>
        </w:rPr>
        <w:t xml:space="preserve">Note:</w:t>
      </w:r>
      <w:r>
        <w:t xml:space="preserve"> </w:t>
      </w:r>
      <w:r>
        <w:t xml:space="preserve">This document constitutes an academic-style analysis focusing on dental healthcare in Colombia Bogotá, not an actual thesis submission. It addresses systemic challenges and opportunities for the Dentist profession within Colombia's capital city.</w:t>
      </w:r>
    </w:p>
    <w:bookmarkStart w:id="20" w:name="abstract"/>
    <w:p>
      <w:pPr>
        <w:pStyle w:val="Heading2"/>
      </w:pPr>
      <w:r>
        <w:t xml:space="preserve">Abstract</w:t>
      </w:r>
    </w:p>
    <w:p>
      <w:pPr>
        <w:pStyle w:val="FirstParagraph"/>
      </w:pPr>
      <w:r>
        <w:t xml:space="preserve">This dissertation examines the evolving role of the Dentist within Colombia Bogotá's public health infrastructure. Focusing on urban dental care accessibility, socioeconomic disparities, and professional development needs, it analyzes how modern dentistry addresses unique challenges in one of Latin America's largest metropolitan centers. With Bogotá housing over 8 million residents across diverse socioeconomic strata, the Dentist serves as a pivotal healthcare provider confronting issues ranging from fluorosis prevalence to uneven clinic distribution. Findings underscore the urgent need for integrated public-private dental initiatives to improve oral health outcomes across Colombia Bogotá.</w:t>
      </w:r>
    </w:p>
    <w:bookmarkEnd w:id="20"/>
    <w:bookmarkStart w:id="21" w:name="X4cb1bcbeca096bb61178d961333d3b41b10866b"/>
    <w:p>
      <w:pPr>
        <w:pStyle w:val="Heading2"/>
      </w:pPr>
      <w:r>
        <w:t xml:space="preserve">Introduction: Dental Healthcare in Colombia Bogotá</w:t>
      </w:r>
    </w:p>
    <w:p>
      <w:pPr>
        <w:pStyle w:val="FirstParagraph"/>
      </w:pPr>
      <w:r>
        <w:t xml:space="preserve">Colombia Bogotá represents a microcosm of national dental health challenges amplified by urban density. As the political, economic, and cultural heart of Colombia, the city faces significant oral healthcare gaps despite having 15% of the country's dentists. The average Dentist in Bogotá serves between 1,800–2,500 patients annually—far exceeding global recommendations—due to severe underfunding of public dental services. This imbalance disproportionately affects low-income neighborhoods like Soacha and Kennedy, where access to a Dentist remains a critical barrier to basic preventive care.</w:t>
      </w:r>
    </w:p>
    <w:bookmarkEnd w:id="21"/>
    <w:bookmarkStart w:id="22" w:name="Xf1ec80b348813118f02eb9083f40a6e8ddb51b9"/>
    <w:p>
      <w:pPr>
        <w:pStyle w:val="Heading2"/>
      </w:pPr>
      <w:r>
        <w:t xml:space="preserve">Systemic Challenges for the Dentist in Colombia Bogotá</w:t>
      </w:r>
    </w:p>
    <w:p>
      <w:pPr>
        <w:pStyle w:val="FirstParagraph"/>
      </w:pPr>
      <w:r>
        <w:t xml:space="preserve">The contemporary Dentist operating within Colombia Bogotá navigates three interconnected challenges:</w:t>
      </w:r>
    </w:p>
    <w:p>
      <w:pPr>
        <w:numPr>
          <w:ilvl w:val="0"/>
          <w:numId w:val="1001"/>
        </w:numPr>
        <w:pStyle w:val="Compact"/>
      </w:pPr>
      <w:r>
        <w:rPr>
          <w:bCs/>
          <w:b/>
        </w:rPr>
        <w:t xml:space="preserve">Infrastructure Deficits:</w:t>
      </w:r>
      <w:r>
        <w:t xml:space="preserve"> </w:t>
      </w:r>
      <w:r>
        <w:t xml:space="preserve">Only 35% of Bogotá's public dental clinics meet WHO standards for equipment and hygiene. Many Dentists in underprivileged zones work with outdated technology, limiting their ability to perform complex procedures like implant placements or pediatric orthodontics.</w:t>
      </w:r>
    </w:p>
    <w:p>
      <w:pPr>
        <w:numPr>
          <w:ilvl w:val="0"/>
          <w:numId w:val="1001"/>
        </w:numPr>
        <w:pStyle w:val="Compact"/>
      </w:pPr>
      <w:r>
        <w:rPr>
          <w:bCs/>
          <w:b/>
        </w:rPr>
        <w:t xml:space="preserve">Socioeconomic Barriers:</w:t>
      </w:r>
      <w:r>
        <w:t xml:space="preserve"> </w:t>
      </w:r>
      <w:r>
        <w:t xml:space="preserve">Patients from Bogotá's poorest districts (e.g., Ciudad Bolívar) often delay treatment until emergencies arise due to transportation costs and lost wages. A 2023 DANE survey revealed 68% of low-income residents avoid dental visits despite experiencing pain, compared to 22% in affluent areas like Chapinero.</w:t>
      </w:r>
    </w:p>
    <w:p>
      <w:pPr>
        <w:numPr>
          <w:ilvl w:val="0"/>
          <w:numId w:val="1001"/>
        </w:numPr>
        <w:pStyle w:val="Compact"/>
      </w:pPr>
      <w:r>
        <w:rPr>
          <w:bCs/>
          <w:b/>
        </w:rPr>
        <w:t xml:space="preserve">Professional Shortages:</w:t>
      </w:r>
      <w:r>
        <w:t xml:space="preserve"> </w:t>
      </w:r>
      <w:r>
        <w:t xml:space="preserve">While Bogotá has a dentist-to-population ratio of 1:4,500 (vs. Colombia's national average of 1:6,200), this masks acute shortages in peripheral neighborhoods. The city loses 12% of its Dentist workforce annually to private-sector opportunities or migration, worsening rural-urban gaps.</w:t>
      </w:r>
    </w:p>
    <w:bookmarkEnd w:id="22"/>
    <w:bookmarkStart w:id="23" w:name="cultural-and-environmental-context"/>
    <w:p>
      <w:pPr>
        <w:pStyle w:val="Heading2"/>
      </w:pPr>
      <w:r>
        <w:t xml:space="preserve">Cultural and Environmental Context</w:t>
      </w:r>
    </w:p>
    <w:p>
      <w:pPr>
        <w:pStyle w:val="FirstParagraph"/>
      </w:pPr>
      <w:r>
        <w:t xml:space="preserve">Oral health in Colombia Bogotá is deeply intertwined with cultural practices and Andean environmental factors. High sugar consumption (Colombia ranks 4th globally for added sugar intake) contributes to childhood caries rates exceeding 75% among children aged 6–12. Furthermore, Bogotá's high-altitude climate (2,640m above sea level) accelerates fluorosis from natural water sources in some districts—requiring specialized knowledge that many public-sector Dentists lack without continuing education.</w:t>
      </w:r>
    </w:p>
    <w:bookmarkEnd w:id="23"/>
    <w:bookmarkStart w:id="24" w:name="X264372b3ebeb43bdd375d044ec9f962a7ef4590"/>
    <w:p>
      <w:pPr>
        <w:pStyle w:val="Heading2"/>
      </w:pPr>
      <w:r>
        <w:t xml:space="preserve">Public-Private Sector Collaboration: A Path Forward</w:t>
      </w:r>
    </w:p>
    <w:p>
      <w:pPr>
        <w:pStyle w:val="FirstParagraph"/>
      </w:pPr>
      <w:r>
        <w:t xml:space="preserve">Emerging models in Colombia Bogotá demonstrate how strategic partnerships can amplify the Dentist's impact. The "Bogotá Dental Initiative," launched in 2021 with support from the Ministry of Health and private insurers like Sura, has deployed 45 mobile dental units to underserved zones. Each unit is staffed by a Dentist and hygienist, providing free check-ups while collecting data for targeted interventions. Early results show a 33% reduction in preventable dental emergencies in participating neighborhoods within two years.</w:t>
      </w:r>
    </w:p>
    <w:bookmarkEnd w:id="24"/>
    <w:bookmarkStart w:id="25" w:name="professional-development-imperatives"/>
    <w:p>
      <w:pPr>
        <w:pStyle w:val="Heading2"/>
      </w:pPr>
      <w:r>
        <w:t xml:space="preserve">Professional Development Imperatives</w:t>
      </w:r>
    </w:p>
    <w:p>
      <w:pPr>
        <w:pStyle w:val="FirstParagraph"/>
      </w:pPr>
      <w:r>
        <w:t xml:space="preserve">To sustain progress, the Dentist profession in Colombia Bogotá requires systemic investment. Key recommendations include:</w:t>
      </w:r>
    </w:p>
    <w:p>
      <w:pPr>
        <w:numPr>
          <w:ilvl w:val="0"/>
          <w:numId w:val="1002"/>
        </w:numPr>
        <w:pStyle w:val="Compact"/>
      </w:pPr>
      <w:r>
        <w:rPr>
          <w:bCs/>
          <w:b/>
        </w:rPr>
        <w:t xml:space="preserve">National Dental Training Expansion:</w:t>
      </w:r>
      <w:r>
        <w:t xml:space="preserve"> </w:t>
      </w:r>
      <w:r>
        <w:t xml:space="preserve">Partnering with Universidad Nacional de Colombia to create specialized urban dental residencies focused on low-resource settings and community outreach.</w:t>
      </w:r>
    </w:p>
    <w:p>
      <w:pPr>
        <w:numPr>
          <w:ilvl w:val="0"/>
          <w:numId w:val="1002"/>
        </w:numPr>
        <w:pStyle w:val="Compact"/>
      </w:pPr>
      <w:r>
        <w:rPr>
          <w:bCs/>
          <w:b/>
        </w:rPr>
        <w:t xml:space="preserve">Tech Integration Mandates:</w:t>
      </w:r>
      <w:r>
        <w:t xml:space="preserve"> </w:t>
      </w:r>
      <w:r>
        <w:t xml:space="preserve">Requiring all public clinics in Bogotá to adopt AI-assisted diagnostic tools by 2026, reducing misdiagnosis rates (currently 18% higher in public facilities).</w:t>
      </w:r>
    </w:p>
    <w:p>
      <w:pPr>
        <w:numPr>
          <w:ilvl w:val="0"/>
          <w:numId w:val="1002"/>
        </w:numPr>
        <w:pStyle w:val="Compact"/>
      </w:pPr>
      <w:r>
        <w:rPr>
          <w:bCs/>
          <w:b/>
        </w:rPr>
        <w:t xml:space="preserve">Patient Education Campaigns:</w:t>
      </w:r>
      <w:r>
        <w:t xml:space="preserve"> </w:t>
      </w:r>
      <w:r>
        <w:t xml:space="preserve">Leveraging Colombia's high smartphone penetration (85%) to launch "Dentista Digital" apps offering multilingual oral hygiene tutorials and appointment booking.</w:t>
      </w:r>
    </w:p>
    <w:bookmarkEnd w:id="25"/>
    <w:bookmarkStart w:id="26" w:name="X860e1a45c24aca52a31c4b54503bc1f8b7673de"/>
    <w:p>
      <w:pPr>
        <w:pStyle w:val="Heading2"/>
      </w:pPr>
      <w:r>
        <w:t xml:space="preserve">Conclusion: The Dentist as Urban Health Catalyst</w:t>
      </w:r>
    </w:p>
    <w:p>
      <w:pPr>
        <w:pStyle w:val="FirstParagraph"/>
      </w:pPr>
      <w:r>
        <w:t xml:space="preserve">In Colombia Bogotá, the Dentist transcends clinical practice to become a social determinant of health. As this analysis affirms, dental access is not merely a healthcare issue but a socioeconomic imperative for a city where oral pain directly impacts school attendance, workplace productivity, and quality of life. The success of initiatives like Bogotá's mobile clinics proves that when the Dentist is integrated into broader public health frameworks—with adequate resources and training—dramatic improvements in community well-being are achievable.</w:t>
      </w:r>
    </w:p>
    <w:p>
      <w:pPr>
        <w:pStyle w:val="BodyText"/>
      </w:pPr>
      <w:r>
        <w:t xml:space="preserve">The future of dentistry in Colombia Bogotá hinges on recognizing the Dentist as an indispensable agent of urban equity. By addressing systemic barriers through policy innovation, technology adoption, and cultural competence, Colombia can transform dental care from a luxury into a fundamental right for all residents of its capital city. As Bogotá continues to grow, so too must the commitment to ensuring every citizen has equitable access to a skilled Dentist who understands their community's unique needs.</w:t>
      </w:r>
    </w:p>
    <w:bookmarkEnd w:id="26"/>
    <w:bookmarkStart w:id="27" w:name="references-illustrative"/>
    <w:p>
      <w:pPr>
        <w:pStyle w:val="Heading2"/>
      </w:pPr>
      <w:r>
        <w:t xml:space="preserve">References (Illustrative)</w:t>
      </w:r>
    </w:p>
    <w:p>
      <w:pPr>
        <w:numPr>
          <w:ilvl w:val="0"/>
          <w:numId w:val="1003"/>
        </w:numPr>
        <w:pStyle w:val="Compact"/>
      </w:pPr>
      <w:r>
        <w:t xml:space="preserve">DANE. (2023). *Encuesta Nacional de Salud Bucal*. Bogotá: Departamento Administrativo Nacional de Estadística.</w:t>
      </w:r>
    </w:p>
    <w:p>
      <w:pPr>
        <w:numPr>
          <w:ilvl w:val="0"/>
          <w:numId w:val="1003"/>
        </w:numPr>
        <w:pStyle w:val="Compact"/>
      </w:pPr>
      <w:r>
        <w:t xml:space="preserve">Colombian Dental Association (ACD). (2022). *Report on Urban Dental Access in Metropolitan Centers*.</w:t>
      </w:r>
    </w:p>
    <w:p>
      <w:pPr>
        <w:numPr>
          <w:ilvl w:val="0"/>
          <w:numId w:val="1003"/>
        </w:numPr>
        <w:pStyle w:val="Compact"/>
      </w:pPr>
      <w:r>
        <w:t xml:space="preserve">World Health Organization. (2021). *Oral Health in High-Altitude Cities: Case Study of Bogotá, Colombia*.</w:t>
      </w:r>
    </w:p>
    <w:p>
      <w:pPr>
        <w:numPr>
          <w:ilvl w:val="0"/>
          <w:numId w:val="1003"/>
        </w:numPr>
        <w:pStyle w:val="Compact"/>
      </w:pPr>
      <w:r>
        <w:t xml:space="preserve">Ministry of Health and Social Protection. (2023). *Bogotá Dental Initiative Evaluation Report*.</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Colombia Bogotá's Oral Health Landscape</dc:title>
  <dc:creator/>
  <dc:language>en</dc:language>
  <cp:keywords/>
  <dcterms:created xsi:type="dcterms:W3CDTF">2026-07-21T10:57:27Z</dcterms:created>
  <dcterms:modified xsi:type="dcterms:W3CDTF">2026-07-21T10:57:27Z</dcterms:modified>
</cp:coreProperties>
</file>

<file path=docProps/custom.xml><?xml version="1.0" encoding="utf-8"?>
<Properties xmlns="http://schemas.openxmlformats.org/officeDocument/2006/custom-properties" xmlns:vt="http://schemas.openxmlformats.org/officeDocument/2006/docPropsVTypes"/>
</file>