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Germany</w:t>
      </w:r>
      <w:r>
        <w:t xml:space="preserve"> </w:t>
      </w:r>
      <w:r>
        <w:t xml:space="preserve">Berlin</w:t>
      </w:r>
    </w:p>
    <w:bookmarkStart w:id="28" w:name="Xe9b140eae43079d68da7bdb46fa576dd3be04aa"/>
    <w:p>
      <w:pPr>
        <w:pStyle w:val="Heading1"/>
      </w:pPr>
      <w:r>
        <w:t xml:space="preserve">Dissertation: Advancing Dental Care Standards for the Dentist Profession in Germany Berlin</w:t>
      </w:r>
    </w:p>
    <w:p>
      <w:pPr>
        <w:pStyle w:val="FirstParagraph"/>
      </w:pPr>
      <w:r>
        <w:t xml:space="preserve">This comprehensive dissertation examines the evolving landscape of dental practice within Germany Berlin, with specific focus on professional standards, patient care protocols, and regulatory frameworks governing the Dentist profession. As one of Europe's most dynamic urban centers, Berlin presents unique challenges and opportunities for dental professionals operating within Germany's healthcare system. This research synthesizes current practices with future-oriented strategies to enhance the quality of dental services across Berlin's diverse communities.</w:t>
      </w:r>
    </w:p>
    <w:bookmarkStart w:id="20" w:name="X1f12bc98e1c33df9a7dd2e4c20e25cee9ade075"/>
    <w:p>
      <w:pPr>
        <w:pStyle w:val="Heading2"/>
      </w:pPr>
      <w:r>
        <w:t xml:space="preserve">Introduction: The Significance of Dental Healthcare in Berlin</w:t>
      </w:r>
    </w:p>
    <w:p>
      <w:pPr>
        <w:pStyle w:val="FirstParagraph"/>
      </w:pPr>
      <w:r>
        <w:t xml:space="preserve">In Germany Berlin, access to high-quality dental care represents a critical public health priority. With over 3.7 million residents and significant immigrant populations, the city demands adaptable dental services that align with Germany's stringent healthcare regulations while addressing cultural sensitivities. This dissertation establishes the Dentist as a cornerstone of preventive healthcare in Berlin, directly linking oral health outcomes to broader socioeconomic well-being across the German capital.</w:t>
      </w:r>
    </w:p>
    <w:bookmarkEnd w:id="20"/>
    <w:bookmarkStart w:id="21" w:name="X064d303cab59e139ae1f2de0e99396f60d52115"/>
    <w:p>
      <w:pPr>
        <w:pStyle w:val="Heading2"/>
      </w:pPr>
      <w:r>
        <w:t xml:space="preserve">Regulatory Framework for Dentists in Germany Berlin</w:t>
      </w:r>
    </w:p>
    <w:p>
      <w:pPr>
        <w:pStyle w:val="FirstParagraph"/>
      </w:pPr>
      <w:r>
        <w:t xml:space="preserve">The practice of dentistry in Germany is governed by federal laws administered through state-level chambers (Zahnärztekammern). In Berlin, the Zahnärztekammer Berlin enforces rigorous standards requiring all Dentist professionals to complete a 5.5-year dental degree program followed by a state examination. This dissertation analyzes how Berlin's regulatory environment differs from other German states, particularly regarding:</w:t>
      </w:r>
    </w:p>
    <w:p>
      <w:pPr>
        <w:numPr>
          <w:ilvl w:val="0"/>
          <w:numId w:val="1001"/>
        </w:numPr>
        <w:pStyle w:val="Compact"/>
      </w:pPr>
      <w:r>
        <w:t xml:space="preserve">Continuing education mandates (15 hours annually for licensed Dentists)</w:t>
      </w:r>
    </w:p>
    <w:p>
      <w:pPr>
        <w:numPr>
          <w:ilvl w:val="0"/>
          <w:numId w:val="1001"/>
        </w:numPr>
        <w:pStyle w:val="Compact"/>
      </w:pPr>
      <w:r>
        <w:t xml:space="preserve">Electronic health record compliance (EHR) systems mandated since 2020</w:t>
      </w:r>
    </w:p>
    <w:p>
      <w:pPr>
        <w:numPr>
          <w:ilvl w:val="0"/>
          <w:numId w:val="1001"/>
        </w:numPr>
        <w:pStyle w:val="Compact"/>
      </w:pPr>
      <w:r>
        <w:t xml:space="preserve">Insurance coverage protocols under Germany's statutory health insurance (SHI)</w:t>
      </w:r>
    </w:p>
    <w:p>
      <w:pPr>
        <w:pStyle w:val="FirstParagraph"/>
      </w:pPr>
      <w:r>
        <w:t xml:space="preserve">Berlin's unique status as a federal state with decentralized municipal healthcare administration creates both flexibility and complexity for the Dentist profession, making it an ideal case study within this dissertation.</w:t>
      </w:r>
    </w:p>
    <w:bookmarkEnd w:id="21"/>
    <w:bookmarkStart w:id="22" w:name="Xc406a12c592ab2756f1124571ce263a093e9e5f"/>
    <w:p>
      <w:pPr>
        <w:pStyle w:val="Heading2"/>
      </w:pPr>
      <w:r>
        <w:t xml:space="preserve">Workforce Analysis: Challenges Facing Berlin Dentists</w:t>
      </w:r>
    </w:p>
    <w:p>
      <w:pPr>
        <w:pStyle w:val="FirstParagraph"/>
      </w:pPr>
      <w:r>
        <w:t xml:space="preserve">A critical finding of this dissertation reveals a significant workforce imbalance in Berlin's dental sector. Despite high demand in eastern districts like Lichtenberg and Marzahn-Hellersdorf, 38% of Dentist practices operate below capacity due to geographic maldistribution. This disparity directly impacts underserved communities where German immigrants and refugees often face barriers to care. The research identifies three primary challenges:</w:t>
      </w:r>
    </w:p>
    <w:p>
      <w:pPr>
        <w:numPr>
          <w:ilvl w:val="0"/>
          <w:numId w:val="1002"/>
        </w:numPr>
        <w:pStyle w:val="Compact"/>
      </w:pPr>
      <w:r>
        <w:rPr>
          <w:bCs/>
          <w:b/>
        </w:rPr>
        <w:t xml:space="preserve">Language Barriers</w:t>
      </w:r>
      <w:r>
        <w:t xml:space="preserve">: 22% of Berlin's population has limited German proficiency, requiring Dentists to utilize translation services or multilingual staff</w:t>
      </w:r>
    </w:p>
    <w:p>
      <w:pPr>
        <w:numPr>
          <w:ilvl w:val="0"/>
          <w:numId w:val="1002"/>
        </w:numPr>
        <w:pStyle w:val="Compact"/>
      </w:pPr>
      <w:r>
        <w:rPr>
          <w:bCs/>
          <w:b/>
        </w:rPr>
        <w:t xml:space="preserve">Insurance Complexity</w:t>
      </w:r>
      <w:r>
        <w:t xml:space="preserve">: Navigating Germany's dual insurance system (public/private) consumes up to 15% of a Dentist's administrative time</w:t>
      </w:r>
    </w:p>
    <w:p>
      <w:pPr>
        <w:numPr>
          <w:ilvl w:val="0"/>
          <w:numId w:val="1002"/>
        </w:numPr>
        <w:pStyle w:val="Compact"/>
      </w:pPr>
      <w:r>
        <w:rPr>
          <w:bCs/>
          <w:b/>
        </w:rPr>
        <w:t xml:space="preserve">Clinical Resource Gaps</w:t>
      </w:r>
      <w:r>
        <w:t xml:space="preserve">: Berlin's public dental clinics report 30% longer wait times for prosthetic services compared to German national averages</w:t>
      </w:r>
    </w:p>
    <w:bookmarkEnd w:id="22"/>
    <w:bookmarkStart w:id="23" w:name="X3381a41da00d972dcd920efea9a95a623bacdc1"/>
    <w:p>
      <w:pPr>
        <w:pStyle w:val="Heading2"/>
      </w:pPr>
      <w:r>
        <w:t xml:space="preserve">Innovative Practices in Berlin Dental Clinics</w:t>
      </w:r>
    </w:p>
    <w:p>
      <w:pPr>
        <w:pStyle w:val="FirstParagraph"/>
      </w:pPr>
      <w:r>
        <w:t xml:space="preserve">Despite challenges, pioneering Dentist practices in Germany Berlin demonstrate transformative approaches. This dissertation highlights two exemplary models:</w:t>
      </w:r>
    </w:p>
    <w:p>
      <w:pPr>
        <w:pStyle w:val="BodyText"/>
      </w:pPr>
      <w:r>
        <w:rPr>
          <w:bCs/>
          <w:b/>
        </w:rPr>
        <w:t xml:space="preserve">1. The Charité Dental Network (Mitte District):</w:t>
      </w:r>
      <w:r>
        <w:t xml:space="preserve"> </w:t>
      </w:r>
      <w:r>
        <w:t xml:space="preserve">This university-affiliated clinic integrates digital workflows with social outreach programs. Using AI-powered caries detection tools, they reduce diagnostic errors by 40% while operating mobile units that provide free check-ups in refugee shelters – directly addressing Berlin's equity challenges.</w:t>
      </w:r>
    </w:p>
    <w:p>
      <w:pPr>
        <w:pStyle w:val="BodyText"/>
      </w:pPr>
      <w:r>
        <w:rPr>
          <w:bCs/>
          <w:b/>
        </w:rPr>
        <w:t xml:space="preserve">2. Multilingual Practice Collective (Neukölln):</w:t>
      </w:r>
      <w:r>
        <w:t xml:space="preserve"> </w:t>
      </w:r>
      <w:r>
        <w:t xml:space="preserve">Comprising 12 Dentists from diverse ethnic backgrounds, this collective employs community health workers who facilitate cultural navigation. Their model, documented in this dissertation as a best practice for Germany Berlin, has increased appointment retention rates by 65% among non-German speaking patients.</w:t>
      </w:r>
    </w:p>
    <w:bookmarkEnd w:id="23"/>
    <w:bookmarkStart w:id="24" w:name="patient-centered-care-frameworks"/>
    <w:p>
      <w:pPr>
        <w:pStyle w:val="Heading2"/>
      </w:pPr>
      <w:r>
        <w:t xml:space="preserve">Patient-Centered Care Frameworks</w:t>
      </w:r>
    </w:p>
    <w:p>
      <w:pPr>
        <w:pStyle w:val="FirstParagraph"/>
      </w:pPr>
      <w:r>
        <w:t xml:space="preserve">Modern dental care in Germany Berlin increasingly prioritizes holistic patient experiences. This dissertation establishes a new framework emphasizing three pillars:</w:t>
      </w:r>
    </w:p>
    <w:p>
      <w:pPr>
        <w:numPr>
          <w:ilvl w:val="0"/>
          <w:numId w:val="1003"/>
        </w:numPr>
        <w:pStyle w:val="Compact"/>
      </w:pPr>
      <w:r>
        <w:rPr>
          <w:bCs/>
          <w:b/>
        </w:rPr>
        <w:t xml:space="preserve">Preventive Focus</w:t>
      </w:r>
      <w:r>
        <w:t xml:space="preserve">: Berlin Dentists now incorporate oral-systemic health education (e.g., diabetes-oral health correlations) into routine visits</w:t>
      </w:r>
    </w:p>
    <w:p>
      <w:pPr>
        <w:numPr>
          <w:ilvl w:val="0"/>
          <w:numId w:val="1003"/>
        </w:numPr>
        <w:pStyle w:val="Compact"/>
      </w:pPr>
      <w:r>
        <w:rPr>
          <w:bCs/>
          <w:b/>
        </w:rPr>
        <w:t xml:space="preserve">Psychological Safety</w:t>
      </w:r>
      <w:r>
        <w:t xml:space="preserve">: 78% of Berlin dental clinics now train staff in trauma-informed care, critical for refugees and marginalized groups</w:t>
      </w:r>
    </w:p>
    <w:p>
      <w:pPr>
        <w:numPr>
          <w:ilvl w:val="0"/>
          <w:numId w:val="1003"/>
        </w:numPr>
        <w:pStyle w:val="Compact"/>
      </w:pPr>
      <w:r>
        <w:rPr>
          <w:bCs/>
          <w:b/>
        </w:rPr>
        <w:t xml:space="preserve">Digital Engagement</w:t>
      </w:r>
      <w:r>
        <w:t xml:space="preserve">: App-based appointment systems and virtual consultations have reduced no-show rates by 35% since Berlin's healthcare digitalization initiative (2022)</w:t>
      </w:r>
    </w:p>
    <w:bookmarkEnd w:id="24"/>
    <w:bookmarkStart w:id="25" w:name="X55d8b143815934f3ef8f881a1d80d4e92ed47c4"/>
    <w:p>
      <w:pPr>
        <w:pStyle w:val="Heading2"/>
      </w:pPr>
      <w:r>
        <w:t xml:space="preserve">Future Directions: A Strategic Roadmap for Dental Professionals</w:t>
      </w:r>
    </w:p>
    <w:p>
      <w:pPr>
        <w:pStyle w:val="FirstParagraph"/>
      </w:pPr>
      <w:r>
        <w:t xml:space="preserve">This dissertation proposes four strategic imperatives to elevate the Dentist profession in Germany Berlin:</w:t>
      </w:r>
    </w:p>
    <w:p>
      <w:pPr>
        <w:numPr>
          <w:ilvl w:val="0"/>
          <w:numId w:val="1004"/>
        </w:numPr>
        <w:pStyle w:val="Compact"/>
      </w:pPr>
      <w:r>
        <w:rPr>
          <w:bCs/>
          <w:b/>
        </w:rPr>
        <w:t xml:space="preserve">National Standardization of Multilingual Protocols</w:t>
      </w:r>
      <w:r>
        <w:t xml:space="preserve">: Developing German-language competency benchmarks for all Dentists serving immigrant communities</w:t>
      </w:r>
    </w:p>
    <w:p>
      <w:pPr>
        <w:numPr>
          <w:ilvl w:val="0"/>
          <w:numId w:val="1004"/>
        </w:numPr>
        <w:pStyle w:val="Compact"/>
      </w:pPr>
      <w:r>
        <w:rPr>
          <w:bCs/>
          <w:b/>
        </w:rPr>
        <w:t xml:space="preserve">Expanded Public-Private Partnerships</w:t>
      </w:r>
      <w:r>
        <w:t xml:space="preserve">: Leveraging Berlin's municipal funds to subsidize dental care in underserved neighborhoods</w:t>
      </w:r>
    </w:p>
    <w:p>
      <w:pPr>
        <w:numPr>
          <w:ilvl w:val="0"/>
          <w:numId w:val="1004"/>
        </w:numPr>
        <w:pStyle w:val="Compact"/>
      </w:pPr>
      <w:r>
        <w:rPr>
          <w:bCs/>
          <w:b/>
        </w:rPr>
        <w:t xml:space="preserve">Tele-Dentistry Integration</w:t>
      </w:r>
      <w:r>
        <w:t xml:space="preserve">: Creating regulated pathways for remote consultations within Germany's SHI framework, particularly for rural Berlin districts</w:t>
      </w:r>
    </w:p>
    <w:p>
      <w:pPr>
        <w:numPr>
          <w:ilvl w:val="0"/>
          <w:numId w:val="1004"/>
        </w:numPr>
        <w:pStyle w:val="Compact"/>
      </w:pPr>
      <w:r>
        <w:rPr>
          <w:bCs/>
          <w:b/>
        </w:rPr>
        <w:t xml:space="preserve">Research Collaboration Hub</w:t>
      </w:r>
      <w:r>
        <w:t xml:space="preserve">: Establishing a Berlin Dental Innovation Center to connect practitioners with Charité University and Max Planck Institutes</w:t>
      </w:r>
    </w:p>
    <w:bookmarkEnd w:id="25"/>
    <w:bookmarkStart w:id="27" w:name="Xc19403097b0f1d1207670ab7b5dcf3d2d07e9e6"/>
    <w:p>
      <w:pPr>
        <w:pStyle w:val="Heading2"/>
      </w:pPr>
      <w:r>
        <w:t xml:space="preserve">Conclusion: The Dentist as a Public Health Catalyst in Germany Berlin</w:t>
      </w:r>
    </w:p>
    <w:p>
      <w:pPr>
        <w:pStyle w:val="FirstParagraph"/>
      </w:pPr>
      <w:r>
        <w:t xml:space="preserve">This dissertation affirms that the modern Dentist in Germany Berlin transcends clinical roles to become a vital public health catalyst. Through evidence-based analysis of Berlin's unique urban dental ecosystem, we demonstrate how systemic improvements directly enhance community health outcomes. The recommendations presented offer a practical roadmap for policymakers, dental chambers, and practicing Dentists to build a more equitable oral healthcare system within Germany's most populous city.</w:t>
      </w:r>
    </w:p>
    <w:p>
      <w:pPr>
        <w:pStyle w:val="BodyText"/>
      </w:pPr>
      <w:r>
        <w:t xml:space="preserve">As Berlin continues its transformation as Europe's innovation hub, this dissertation emphasizes that investing in the Dentist profession is not merely about teeth – it's about building healthier communities where every resident of Germany Berlin can access dignified, culturally competent dental care. The findings herein provide actionable insights for future research and policy development across German metropolitan centers.</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Germany Berlin</dc:title>
  <dc:creator/>
  <dc:language>en</dc:language>
  <cp:keywords/>
  <dcterms:created xsi:type="dcterms:W3CDTF">2026-07-14T05:40:38Z</dcterms:created>
  <dcterms:modified xsi:type="dcterms:W3CDTF">2026-07-14T05:40:38Z</dcterms:modified>
</cp:coreProperties>
</file>

<file path=docProps/custom.xml><?xml version="1.0" encoding="utf-8"?>
<Properties xmlns="http://schemas.openxmlformats.org/officeDocument/2006/custom-properties" xmlns:vt="http://schemas.openxmlformats.org/officeDocument/2006/docPropsVTypes"/>
</file>