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Dental</w:t>
      </w:r>
      <w:r>
        <w:t xml:space="preserve"> </w:t>
      </w:r>
      <w:r>
        <w:t xml:space="preserve">Profession</w:t>
      </w:r>
      <w:r>
        <w:t xml:space="preserve"> </w:t>
      </w:r>
      <w:r>
        <w:t xml:space="preserve">in</w:t>
      </w:r>
      <w:r>
        <w:t xml:space="preserve"> </w:t>
      </w:r>
      <w:r>
        <w:t xml:space="preserve">Germany</w:t>
      </w:r>
      <w:r>
        <w:t xml:space="preserve"> </w:t>
      </w:r>
      <w:r>
        <w:t xml:space="preserve">Munich</w:t>
      </w:r>
    </w:p>
    <w:bookmarkStart w:id="26" w:name="X4d72f8ef9c0a3af81141b0a28afdc7875f27496"/>
    <w:p>
      <w:pPr>
        <w:pStyle w:val="Heading1"/>
      </w:pPr>
      <w:r>
        <w:t xml:space="preserve">Dissertation: The Evolving Role of the Dentist in Modern Healthcare Systems – A Focus on Germany Munich</w:t>
      </w:r>
    </w:p>
    <w:p>
      <w:pPr>
        <w:pStyle w:val="FirstParagraph"/>
      </w:pPr>
      <w:r>
        <w:t xml:space="preserve">This academic Dissertation examines the multifaceted role of the Dentist within the structured healthcare framework of Germany, with specific emphasis on urban practice dynamics in Munich. As a critical pillar of public health, the profession faces unique opportunities and challenges shaped by national regulations, demographic shifts, and technological advancements. This research synthesizes current data to articulate how Dental professionals operate within the German context, particularly highlighting the significance of Munich as a leading metropolitan hub for dental innovation and service delivery.</w:t>
      </w:r>
    </w:p>
    <w:bookmarkStart w:id="20" w:name="X9fea8b24c37ffe50eea3e97931aa341bf4c2aff"/>
    <w:p>
      <w:pPr>
        <w:pStyle w:val="Heading2"/>
      </w:pPr>
      <w:r>
        <w:t xml:space="preserve">The German Dental Education Framework: Foundation for Excellence</w:t>
      </w:r>
    </w:p>
    <w:p>
      <w:pPr>
        <w:pStyle w:val="FirstParagraph"/>
      </w:pPr>
      <w:r>
        <w:t xml:space="preserve">The journey to becoming a qualified Dentist in Germany is rigorous and state-regulated. As outlined by the Bundeszahnärztekammer (Federal Association of German Dentists), aspiring professionals undergo a minimum of five years of university education, culminating in the State Examination (Staatsexamen). This comprehensive training integrates clinical practice with biomedical sciences, ensuring every Dentist entering the workforce possesses standardized competencies. In Munich, renowned institutions like Ludwig-Maximilians-Universität and Technical University of Munich offer specialized programs emphasizing evidence-based dentistry and patient-centered care. This structured approach directly contributes to Germany’s reputation for high-quality dental services, a cornerstone upon which successful practices in Munich are built.</w:t>
      </w:r>
    </w:p>
    <w:bookmarkEnd w:id="20"/>
    <w:bookmarkStart w:id="21" w:name="Xa111081c8a3b23233dd9bbec2fb69e72ae07d0e"/>
    <w:p>
      <w:pPr>
        <w:pStyle w:val="Heading2"/>
      </w:pPr>
      <w:r>
        <w:t xml:space="preserve">Practice Environment in Munich: High Demand, Intense Competition</w:t>
      </w:r>
    </w:p>
    <w:p>
      <w:pPr>
        <w:pStyle w:val="FirstParagraph"/>
      </w:pPr>
      <w:r>
        <w:t xml:space="preserve">Munich represents a microcosm of the broader German dental landscape but with distinct urban characteristics. With a population exceeding 1.5 million and a high concentration of expatriates, multinational corporations, and affluent residents, the demand for specialized dental services—particularly cosmetic dentistry, orthodontics, and implantology—is exceptionally strong. Consequently, the density of registered Dentists in Munich (approximately 1 dentist per 650 inhabitants) surpasses the national average. This high saturation level necessitates strategic differentiation: successful practice management in Germany Munich demands not only clinical excellence but also proficiency in digital patient communication, multilingual service provision (especially English and French), and navigating complex insurance reimbursement systems like those under the Statutory Health Insurance (SHI) scheme.</w:t>
      </w:r>
    </w:p>
    <w:bookmarkEnd w:id="21"/>
    <w:bookmarkStart w:id="22" w:name="X89f04c1c1b9295347ef031b69b143fcb04708b7"/>
    <w:p>
      <w:pPr>
        <w:pStyle w:val="Heading2"/>
      </w:pPr>
      <w:r>
        <w:t xml:space="preserve">Challenges Facing the Modern Dentist in Germany Munich</w:t>
      </w:r>
    </w:p>
    <w:p>
      <w:pPr>
        <w:pStyle w:val="FirstParagraph"/>
      </w:pPr>
      <w:r>
        <w:t xml:space="preserve">Despite robust demand, practicing as a Dentist in Germany Munich presents significant challenges. The cost of establishing or acquiring a practice is exceptionally high; prime real estate in districts like Schwabing or Maxvorstadt commands premium rental rates. Furthermore, the aging population of Bavaria increases the prevalence of complex restorative needs and chronic conditions like periodontitis, requiring advanced skills and longer consultation times—factors that directly impact practice efficiency and profitability under Munich’s stringent healthcare cost controls. Additionally, regulatory compliance with Germany's Medizinproduktegesetz (Medical Devices Act) and DGUV (German Social Accident Insurance) guidelines adds administrative layers to daily operations. This Dissertation underscores how these systemic pressures necessitate continuous professional development for the Dentist to maintain viability in the competitive Munich market.</w:t>
      </w:r>
    </w:p>
    <w:bookmarkEnd w:id="22"/>
    <w:bookmarkStart w:id="23" w:name="Xa1763b3c9252ffc311cd480fdd0d63d8f009a11"/>
    <w:p>
      <w:pPr>
        <w:pStyle w:val="Heading2"/>
      </w:pPr>
      <w:r>
        <w:t xml:space="preserve">Technological Integration: A Munich-Driven Innovation Catalyst</w:t>
      </w:r>
    </w:p>
    <w:p>
      <w:pPr>
        <w:pStyle w:val="FirstParagraph"/>
      </w:pPr>
      <w:r>
        <w:t xml:space="preserve">Munich’s status as a European technology hub profoundly influences dental practice. Leading clinics here are early adopters of cutting-edge technologies, transforming patient care and operational workflows. Digital intraoral scanners, CAD/CAM systems for same-day crowns, AI-assisted diagnostic imaging (e.g., for early caries detection), and teledentistry platforms are no longer novelties but standard expectations. This Dissertation identifies Munich as a pivotal testing ground for integrating such innovations within the German healthcare system. The adoption rate among local Dentists is significantly higher than in rural Germany, driven by patient demand, supportive university research collaborations (e.g., with Fraunhofer Institute), and favorable municipal investment in health-tech infrastructure. The result is a more efficient, precise, and patient-engaged service model that sets benchmarks for the profession nationwide.</w:t>
      </w:r>
    </w:p>
    <w:bookmarkEnd w:id="23"/>
    <w:bookmarkStart w:id="24" w:name="X2a522ee4b00c388af2f3b5010346edd6936b0f4"/>
    <w:p>
      <w:pPr>
        <w:pStyle w:val="Heading2"/>
      </w:pPr>
      <w:r>
        <w:t xml:space="preserve">The Future Outlook: Sustainability and Specialization</w:t>
      </w:r>
    </w:p>
    <w:p>
      <w:pPr>
        <w:pStyle w:val="FirstParagraph"/>
      </w:pPr>
      <w:r>
        <w:t xml:space="preserve">Looking ahead, this Dissertation posits that the future of the Dentist in Germany Munich will be defined by two key trends. First, sustainable practice models are emerging to counter rising operational costs—through strategic partnerships, focused specialization (e.g., pediatric dentistry or implantology clinics), and efficient use of telehealth for follow-ups. Second, demographic pressures will intensify the need for culturally competent care as Munich’s immigrant population grows, requiring Dentists to adapt communication and treatment approaches accordingly. Crucially, the German government's recent initiatives to expand dental education capacity and streamline cross-border recognition (post-Brexit) aim to alleviate potential workforce shortages in high-demand areas like Munich. The success of these policies will directly determine whether the city can maintain its leadership position in European dental care.</w:t>
      </w:r>
    </w:p>
    <w:bookmarkEnd w:id="24"/>
    <w:bookmarkStart w:id="25" w:name="conclusion"/>
    <w:p>
      <w:pPr>
        <w:pStyle w:val="Heading2"/>
      </w:pPr>
      <w:r>
        <w:t xml:space="preserve">Conclusion</w:t>
      </w:r>
    </w:p>
    <w:p>
      <w:pPr>
        <w:pStyle w:val="FirstParagraph"/>
      </w:pPr>
      <w:r>
        <w:t xml:space="preserve">In conclusion, this Dissertation establishes that the role of the Dentist within Germany Munich is both highly sophisticated and increasingly complex. It operates at the intersection of stringent national healthcare regulations, intense urban market competition, rapid technological adoption, and evolving demographic needs. Success in Munich demands not just clinical mastery but strategic acumen in practice management, technology integration, and patient relationship building—hallmarks of a modern Dental professional operating within Germany's advanced healthcare ecosystem. As Munich continues to evolve as a global city for healthcare innovation, the Dentist remains central to its public health infrastructure. The findings herein contribute significantly to understanding how this vital profession adapts and thrives in one of Europe’s most dynamic metropolitan environments, offering valuable insights applicable across Germany and beyond.</w:t>
      </w:r>
    </w:p>
    <w:p>
      <w:pPr>
        <w:pStyle w:val="BodyText"/>
      </w:pPr>
      <w:r>
        <w:rPr>
          <w:bCs/>
          <w:b/>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Dental Profession in Germany Munich</dc:title>
  <dc:creator/>
  <dc:language>en</dc:language>
  <cp:keywords/>
  <dcterms:created xsi:type="dcterms:W3CDTF">2026-04-24T07:41:15Z</dcterms:created>
  <dcterms:modified xsi:type="dcterms:W3CDTF">2026-04-24T07:41:15Z</dcterms:modified>
</cp:coreProperties>
</file>

<file path=docProps/custom.xml><?xml version="1.0" encoding="utf-8"?>
<Properties xmlns="http://schemas.openxmlformats.org/officeDocument/2006/custom-properties" xmlns:vt="http://schemas.openxmlformats.org/officeDocument/2006/docPropsVTypes"/>
</file>