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Dentistry</w:t>
      </w:r>
      <w:r>
        <w:t xml:space="preserve"> </w:t>
      </w:r>
      <w:r>
        <w:t xml:space="preserve">in</w:t>
      </w:r>
      <w:r>
        <w:t xml:space="preserve"> </w:t>
      </w:r>
      <w:r>
        <w:t xml:space="preserve">India</w:t>
      </w:r>
      <w:r>
        <w:t xml:space="preserve"> </w:t>
      </w:r>
      <w:r>
        <w:t xml:space="preserve">Mumbai</w:t>
      </w:r>
      <w:r>
        <w:t xml:space="preserve"> </w:t>
      </w:r>
      <w:r>
        <w:t xml:space="preserve">-</w:t>
      </w:r>
      <w:r>
        <w:t xml:space="preserve"> </w:t>
      </w:r>
      <w:r>
        <w:t xml:space="preserve">A</w:t>
      </w:r>
      <w:r>
        <w:t xml:space="preserve"> </w:t>
      </w:r>
      <w:r>
        <w:t xml:space="preserve">Critical</w:t>
      </w:r>
      <w:r>
        <w:t xml:space="preserve"> </w:t>
      </w:r>
      <w:r>
        <w:t xml:space="preserve">Analysis</w:t>
      </w:r>
    </w:p>
    <w:bookmarkStart w:id="28" w:name="X72419daa786d1dac9066e50657db75b97b19eec"/>
    <w:p>
      <w:pPr>
        <w:pStyle w:val="Heading1"/>
      </w:pPr>
      <w:r>
        <w:t xml:space="preserve">Dissertation on Dental Healthcare: The Role of Dentist in Modern India Mumbai</w:t>
      </w:r>
    </w:p>
    <w:bookmarkStart w:id="20" w:name="introduction"/>
    <w:p>
      <w:pPr>
        <w:pStyle w:val="Heading2"/>
      </w:pPr>
      <w:r>
        <w:t xml:space="preserve">Introduction</w:t>
      </w:r>
    </w:p>
    <w:p>
      <w:pPr>
        <w:pStyle w:val="FirstParagraph"/>
      </w:pPr>
      <w:r>
        <w:t xml:space="preserve">This dissertation examines the critical role of the dentist within India's rapidly evolving healthcare landscape, with specific focus on Mumbai—a megacity representing both the challenges and opportunities inherent in urban dental care. As one of Asia's most populous metropolitan areas, Mumbai serves as a microcosm for analyzing systemic issues facing dental professionals across India. The significance of this study lies in its examination of how dentists navigate complex socio-economic barriers while delivering essential oral healthcare services to over 20 million residents. This research contributes to the growing body of literature on dental public health in developing nations, with particular relevance to urban centers like Mumbai where access disparities are most pronounced.</w:t>
      </w:r>
    </w:p>
    <w:bookmarkEnd w:id="20"/>
    <w:bookmarkStart w:id="21" w:name="X14e085bf9aa0cbba273033ef6d0c2b62ffe509c"/>
    <w:p>
      <w:pPr>
        <w:pStyle w:val="Heading2"/>
      </w:pPr>
      <w:r>
        <w:t xml:space="preserve">Current State of Dental Care in India Mumbai</w:t>
      </w:r>
    </w:p>
    <w:p>
      <w:pPr>
        <w:pStyle w:val="FirstParagraph"/>
      </w:pPr>
      <w:r>
        <w:t xml:space="preserve">Mumbai presents a stark contrast between advanced dental facilities and severe accessibility gaps. While the city hosts over 10,000 registered dentists operating in high-end clinics across South Mumbai and Bandra, underserved communities in suburban areas like Dharavi or Govandi face critical shortages. According to the National Oral Health Survey (2019), Mumbai's dentist-to-population ratio stands at 1:25,678—far below the World Health Organization's recommended 1:5,000. This disparity creates a two-tiered system where privileged residents access cutting-edge treatments while marginalized communities rely on government dental colleges operating at 65% capacity. The Mumbai Municipal Corporation's dental services, for instance, serve approximately 15% of the city's population despite being the primary public healthcare provider for low-income groups.</w:t>
      </w:r>
    </w:p>
    <w:bookmarkEnd w:id="21"/>
    <w:bookmarkStart w:id="23" w:name="Xb4d6db9cc1b3f02bb35875969c7ecf455d4a409"/>
    <w:p>
      <w:pPr>
        <w:pStyle w:val="Heading2"/>
      </w:pPr>
      <w:r>
        <w:t xml:space="preserve">Challenges Facing Dentists in India Mumbai</w:t>
      </w:r>
    </w:p>
    <w:p>
      <w:pPr>
        <w:pStyle w:val="FirstParagraph"/>
      </w:pPr>
      <w:r>
        <w:t xml:space="preserve">Dentists practicing in India Mumbai encounter multifaceted challenges. Firstly, economic barriers limit patient affordability—only 30% of Mumbai residents can afford basic dental care according to a 2023 ICMR report. Secondly, infrastructure deficiencies persist: many government clinics operate without essential equipment like digital X-ray machines or sterilization units. Thirdly, professional development opportunities are unevenly distributed; while private practitioners attend international conferences regularly, public sector dentists rarely receive specialized training in modern techniques like implantology or orthodontics. The pandemic further exposed vulnerabilities as 40% of Mumbai's dental clinics faced prolonged closures due to regulatory uncertainties around "non-essential" services.</w:t>
      </w:r>
    </w:p>
    <w:bookmarkStart w:id="22" w:name="regulatory-and-educational-gaps"/>
    <w:p>
      <w:pPr>
        <w:pStyle w:val="Heading3"/>
      </w:pPr>
      <w:r>
        <w:t xml:space="preserve">Regulatory and Educational Gaps</w:t>
      </w:r>
    </w:p>
    <w:p>
      <w:pPr>
        <w:pStyle w:val="FirstParagraph"/>
      </w:pPr>
      <w:r>
        <w:t xml:space="preserve">The Indian Dental Council (IDC) maintains standardized curricula for dentist training, yet implementation varies widely across Mumbai's 17 dental colleges. Public institutions like Seth GS Medical College often struggle with outdated syllabi, while private colleges rapidly adopt new technologies. This inconsistency creates a skills divide where newly graduated dentists from premier institutes are unprepared for Mumbai's complex patient demographics—including high rates of oral cancer linked to tobacco use (affecting 12% of adults). Furthermore, dental insurance penetration remains below 5%, leaving patients vulnerable to catastrophic out-of-pocket expenses that deter preventive care.</w:t>
      </w:r>
    </w:p>
    <w:bookmarkEnd w:id="22"/>
    <w:bookmarkEnd w:id="23"/>
    <w:bookmarkStart w:id="24" w:name="opportunities-for-transformation"/>
    <w:p>
      <w:pPr>
        <w:pStyle w:val="Heading2"/>
      </w:pPr>
      <w:r>
        <w:t xml:space="preserve">Opportunities for Transformation</w:t>
      </w:r>
    </w:p>
    <w:p>
      <w:pPr>
        <w:pStyle w:val="FirstParagraph"/>
      </w:pPr>
      <w:r>
        <w:t xml:space="preserve">Mumbai's unique position offers unprecedented opportunities to reimagine dental healthcare. The city's burgeoning medical tourism sector—projected to reach $10 billion by 2030—creates demand for high-quality services that local dentists can leverage through specialized training partnerships with international bodies like the International Dental Federation (FDI). Tele-dentistry initiatives, piloted successfully in Thane district, demonstrate potential for expanding reach: a pilot program reduced consultation wait times from 6 weeks to 48 hours by connecting rural clinics with Mumbai-based specialists. Additionally, integrating dental care into Mumbai's universal health insurance scheme (Ayushman Bharat) could transform access models.</w:t>
      </w:r>
    </w:p>
    <w:bookmarkEnd w:id="24"/>
    <w:bookmarkStart w:id="25" w:name="strategic-recommendations"/>
    <w:p>
      <w:pPr>
        <w:pStyle w:val="Heading2"/>
      </w:pPr>
      <w:r>
        <w:t xml:space="preserve">Strategic Recommendations</w:t>
      </w:r>
    </w:p>
    <w:p>
      <w:pPr>
        <w:pStyle w:val="FirstParagraph"/>
      </w:pPr>
      <w:r>
        <w:t xml:space="preserve">This dissertation proposes three evidence-based strategies for enhancing the dentist profession in India Mumbai:</w:t>
      </w:r>
    </w:p>
    <w:p>
      <w:pPr>
        <w:numPr>
          <w:ilvl w:val="0"/>
          <w:numId w:val="1001"/>
        </w:numPr>
        <w:pStyle w:val="Compact"/>
      </w:pPr>
      <w:r>
        <w:rPr>
          <w:bCs/>
          <w:b/>
        </w:rPr>
        <w:t xml:space="preserve">Mobile Dental Units</w:t>
      </w:r>
      <w:r>
        <w:t xml:space="preserve">: Deploying 50 government-funded mobile clinics across Mumbai's slums could reduce untreated dental caries by 40% within five years, as demonstrated by similar projects in Delhi.</w:t>
      </w:r>
    </w:p>
    <w:p>
      <w:pPr>
        <w:numPr>
          <w:ilvl w:val="0"/>
          <w:numId w:val="1001"/>
        </w:numPr>
        <w:pStyle w:val="Compact"/>
      </w:pPr>
      <w:r>
        <w:rPr>
          <w:bCs/>
          <w:b/>
        </w:rPr>
        <w:t xml:space="preserve">Public-Private Skill Partnerships</w:t>
      </w:r>
      <w:r>
        <w:t xml:space="preserve">: Establishing certification programs where private dentists mentor public sector colleagues in modern techniques through the Maharashtra Dental Council.</w:t>
      </w:r>
    </w:p>
    <w:p>
      <w:pPr>
        <w:numPr>
          <w:ilvl w:val="0"/>
          <w:numId w:val="1001"/>
        </w:numPr>
        <w:pStyle w:val="Compact"/>
      </w:pPr>
      <w:r>
        <w:rPr>
          <w:bCs/>
          <w:b/>
        </w:rPr>
        <w:t xml:space="preserve">National Oral Health Index</w:t>
      </w:r>
      <w:r>
        <w:t xml:space="preserve">: Implementing a city-wide digital health platform tracking oral disease patterns to inform targeted interventions—crucial for addressing Mumbai's 25% higher prevalence of periodontal disease compared to national averages.</w:t>
      </w:r>
    </w:p>
    <w:bookmarkEnd w:id="25"/>
    <w:bookmarkStart w:id="26" w:name="conclusion"/>
    <w:p>
      <w:pPr>
        <w:pStyle w:val="Heading2"/>
      </w:pPr>
      <w:r>
        <w:t xml:space="preserve">Conclusion</w:t>
      </w:r>
    </w:p>
    <w:p>
      <w:pPr>
        <w:pStyle w:val="FirstParagraph"/>
      </w:pPr>
      <w:r>
        <w:t xml:space="preserve">The role of the dentist in India Mumbai transcends clinical practice—it encompasses public health advocacy, policy navigation, and social innovation. This dissertation establishes that systemic transformation requires moving beyond individual clinic-level solutions to address structural inequities. With Mumbai's population projected to exceed 30 million by 2040, strategic investment in dental infrastructure must be prioritized as a cornerstone of urban healthcare resilience. The findings underscore that every dentist practicing in India Mumbai holds the potential to catalyze change: through community outreach, technological adoption, and policy engagement. As this research concludes, it is imperative that stakeholders—from dental associations to municipal authorities—recognize oral health as fundamental to Mumbai's overall well-being and economic productivity. Only then can we envision a city where dental care is no longer a privilege but an accessible right for all residents.</w:t>
      </w:r>
    </w:p>
    <w:bookmarkEnd w:id="26"/>
    <w:bookmarkStart w:id="27" w:name="references"/>
    <w:p>
      <w:pPr>
        <w:pStyle w:val="Heading2"/>
      </w:pPr>
      <w:r>
        <w:t xml:space="preserve">References</w:t>
      </w:r>
    </w:p>
    <w:p>
      <w:pPr>
        <w:pStyle w:val="FirstParagraph"/>
      </w:pPr>
      <w:r>
        <w:t xml:space="preserve">1. National Oral Health Survey 2019: India, Ministry of Health &amp; Family Welfare.</w:t>
      </w:r>
      <w:r>
        <w:br/>
      </w:r>
      <w:r>
        <w:t xml:space="preserve">2. ICMR Report on Urban Dental Access Disparities (Mumbai), 2023.</w:t>
      </w:r>
      <w:r>
        <w:br/>
      </w:r>
      <w:r>
        <w:t xml:space="preserve">3. World Health Organization Guidelines for Dental Workforce Planning, Geneva, 2021.</w:t>
      </w:r>
      <w:r>
        <w:br/>
      </w:r>
      <w:r>
        <w:t xml:space="preserve">4. Mumbai Municipal Corporation Health Statistics Annual Report, 2022.</w:t>
      </w:r>
      <w:r>
        <w:br/>
      </w:r>
      <w:r>
        <w:t xml:space="preserve">5. FDI Global Dental Tourism Study: Asia-Pacific Analysis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Dentistry in India Mumbai - A Critical Analysis</dc:title>
  <dc:creator/>
  <dc:language>en</dc:language>
  <cp:keywords/>
  <dcterms:created xsi:type="dcterms:W3CDTF">2026-05-01T00:45:32Z</dcterms:created>
  <dcterms:modified xsi:type="dcterms:W3CDTF">2026-05-01T00:45:32Z</dcterms:modified>
</cp:coreProperties>
</file>

<file path=docProps/custom.xml><?xml version="1.0" encoding="utf-8"?>
<Properties xmlns="http://schemas.openxmlformats.org/officeDocument/2006/custom-properties" xmlns:vt="http://schemas.openxmlformats.org/officeDocument/2006/docPropsVTypes"/>
</file>