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Dental</w:t>
      </w:r>
      <w:r>
        <w:t xml:space="preserve"> </w:t>
      </w:r>
      <w:r>
        <w:t xml:space="preserve">Healthcare</w:t>
      </w:r>
      <w:r>
        <w:t xml:space="preserve"> </w:t>
      </w:r>
      <w:r>
        <w:t xml:space="preserve">Advancements</w:t>
      </w:r>
      <w:r>
        <w:t xml:space="preserve"> </w:t>
      </w:r>
      <w:r>
        <w:t xml:space="preserve">in</w:t>
      </w:r>
      <w:r>
        <w:t xml:space="preserve"> </w:t>
      </w:r>
      <w:r>
        <w:t xml:space="preserve">Riyadh,</w:t>
      </w:r>
      <w:r>
        <w:t xml:space="preserve"> </w:t>
      </w:r>
      <w:r>
        <w:t xml:space="preserve">Saudi</w:t>
      </w:r>
      <w:r>
        <w:t xml:space="preserve"> </w:t>
      </w:r>
      <w:r>
        <w:t xml:space="preserve">Arabia</w:t>
      </w:r>
    </w:p>
    <w:bookmarkStart w:id="26" w:name="X7b852bfd8148a4c6a4fe62e0b1b29633ea70a19"/>
    <w:p>
      <w:pPr>
        <w:pStyle w:val="Heading1"/>
      </w:pPr>
      <w:r>
        <w:t xml:space="preserve">Dissertation on the Evolution and Future Trajectories of Dental Healthcare in Saudi Arabia Riyadh</w:t>
      </w:r>
    </w:p>
    <w:p>
      <w:pPr>
        <w:pStyle w:val="FirstParagraph"/>
      </w:pPr>
      <w:r>
        <w:t xml:space="preserve">This comprehensive Dissertation examines the transformative landscape of dental healthcare within</w:t>
      </w:r>
      <w:r>
        <w:t xml:space="preserve"> </w:t>
      </w:r>
      <w:r>
        <w:rPr>
          <w:bCs/>
          <w:b/>
        </w:rPr>
        <w:t xml:space="preserve">Saudi Arabia Riyadh</w:t>
      </w:r>
      <w:r>
        <w:t xml:space="preserve">, emphasizing the critical role of the modern Dentist in addressing public health challenges. As one of the fastest-growing urban centers globally, Riyadh demands innovative dental solutions that align with Vision 2030's healthcare objectives while respecting cultural and religious contexts unique to Saudi society.</w:t>
      </w:r>
    </w:p>
    <w:bookmarkStart w:id="20" w:name="Xcc58283bb2d3d445394aaa019011a4df307a7b8"/>
    <w:p>
      <w:pPr>
        <w:pStyle w:val="Heading2"/>
      </w:pPr>
      <w:r>
        <w:t xml:space="preserve">Contextual Significance of Dental Healthcare in Riyadh</w:t>
      </w:r>
    </w:p>
    <w:p>
      <w:pPr>
        <w:pStyle w:val="FirstParagraph"/>
      </w:pPr>
      <w:r>
        <w:t xml:space="preserve">The Kingdom's strategic shift toward comprehensive healthcare reform has elevated dental services from supplementary care to a core public health priority. In</w:t>
      </w:r>
      <w:r>
        <w:t xml:space="preserve"> </w:t>
      </w:r>
      <w:r>
        <w:rPr>
          <w:bCs/>
          <w:b/>
        </w:rPr>
        <w:t xml:space="preserve">Saudi Arabia Riyadh</w:t>
      </w:r>
      <w:r>
        <w:t xml:space="preserve">, where urbanization rates exceed 85%, dental disease prevalence remains alarmingly high—particularly among youth—due to dietary shifts and limited preventive education. This Dissertation analyzes how the evolving role of the Dentist directly impacts national health outcomes, with Riyadh serving as the pivotal case study for nationwide implementation.</w:t>
      </w:r>
    </w:p>
    <w:p>
      <w:pPr>
        <w:pStyle w:val="BodyText"/>
      </w:pPr>
      <w:r>
        <w:rPr>
          <w:bCs/>
          <w:b/>
        </w:rPr>
        <w:t xml:space="preserve">Key Insight:</w:t>
      </w:r>
      <w:r>
        <w:t xml:space="preserve"> </w:t>
      </w:r>
      <w:r>
        <w:t xml:space="preserve">A 2023 Saudi Ministry of Health report confirmed that only 37% of Riyadh residents access routine dental care annually, compared to a WHO target of 70%. This gap underscores the urgent need for Dentist-led community interventions tailored to local demographics.</w:t>
      </w:r>
    </w:p>
    <w:bookmarkEnd w:id="20"/>
    <w:bookmarkStart w:id="21" w:name="X8a2a4a31e98dd47f5cda2e0ab0721aa02d736bf"/>
    <w:p>
      <w:pPr>
        <w:pStyle w:val="Heading2"/>
      </w:pPr>
      <w:r>
        <w:t xml:space="preserve">Professional Development and Cultural Competency</w:t>
      </w:r>
    </w:p>
    <w:p>
      <w:pPr>
        <w:pStyle w:val="FirstParagraph"/>
      </w:pPr>
      <w:r>
        <w:t xml:space="preserve">The modern</w:t>
      </w:r>
      <w:r>
        <w:t xml:space="preserve"> </w:t>
      </w:r>
      <w:r>
        <w:rPr>
          <w:bCs/>
          <w:b/>
        </w:rPr>
        <w:t xml:space="preserve">Dentist</w:t>
      </w:r>
      <w:r>
        <w:t xml:space="preserve"> </w:t>
      </w:r>
      <w:r>
        <w:t xml:space="preserve">in Riyadh must navigate dual imperatives: clinical excellence and deep cultural understanding. This Dissertation details how dental curricula at King Saud University's College of Dentistry now integrate specialized modules on Islamic healthcare ethics, gender-specific treatment protocols, and Arabic-language patient communication. For instance:</w:t>
      </w:r>
    </w:p>
    <w:p>
      <w:pPr>
        <w:numPr>
          <w:ilvl w:val="0"/>
          <w:numId w:val="1001"/>
        </w:numPr>
        <w:pStyle w:val="Compact"/>
      </w:pPr>
      <w:r>
        <w:t xml:space="preserve">Female patients in Riyadh increasingly prefer female Dentist providers (82% preference per 2023 KASPER survey)</w:t>
      </w:r>
    </w:p>
    <w:p>
      <w:pPr>
        <w:numPr>
          <w:ilvl w:val="0"/>
          <w:numId w:val="1001"/>
        </w:numPr>
        <w:pStyle w:val="Compact"/>
      </w:pPr>
      <w:r>
        <w:t xml:space="preserve">Dental clinics in Riyadh implement "halal-friendly" treatment protocols for sensitive procedures</w:t>
      </w:r>
    </w:p>
    <w:p>
      <w:pPr>
        <w:numPr>
          <w:ilvl w:val="0"/>
          <w:numId w:val="1001"/>
        </w:numPr>
        <w:pStyle w:val="Compact"/>
      </w:pPr>
      <w:r>
        <w:t xml:space="preserve">Tele-dentistry services launched by Riyadh's Ministry of Health now serve 65% of remote communities</w:t>
      </w:r>
    </w:p>
    <w:bookmarkEnd w:id="21"/>
    <w:bookmarkStart w:id="22" w:name="technology-integration-and-innovation"/>
    <w:p>
      <w:pPr>
        <w:pStyle w:val="Heading2"/>
      </w:pPr>
      <w:r>
        <w:t xml:space="preserve">Technology Integration and Innovation</w:t>
      </w:r>
    </w:p>
    <w:p>
      <w:pPr>
        <w:pStyle w:val="FirstParagraph"/>
      </w:pPr>
      <w:r>
        <w:t xml:space="preserve">Riyadh's Dentist community is pioneering digital dentistry at scale. This Dissertation documents how the city's dental infrastructure incorporates:</w:t>
      </w:r>
    </w:p>
    <w:p>
      <w:pPr>
        <w:numPr>
          <w:ilvl w:val="0"/>
          <w:numId w:val="1002"/>
        </w:numPr>
        <w:pStyle w:val="Compact"/>
      </w:pPr>
      <w:r>
        <w:rPr>
          <w:bCs/>
          <w:b/>
        </w:rPr>
        <w:t xml:space="preserve">AI Diagnostic Tools:</w:t>
      </w:r>
      <w:r>
        <w:t xml:space="preserve"> </w:t>
      </w:r>
      <w:r>
        <w:t xml:space="preserve">AI-driven caries detection systems in 70% of Riyadh private clinics</w:t>
      </w:r>
    </w:p>
    <w:p>
      <w:pPr>
        <w:numPr>
          <w:ilvl w:val="0"/>
          <w:numId w:val="1002"/>
        </w:numPr>
        <w:pStyle w:val="Compact"/>
      </w:pPr>
      <w:r>
        <w:rPr>
          <w:bCs/>
          <w:b/>
        </w:rPr>
        <w:t xml:space="preserve">3D Printing:</w:t>
      </w:r>
      <w:r>
        <w:t xml:space="preserve"> </w:t>
      </w:r>
      <w:r>
        <w:t xml:space="preserve">On-site production of dentures and crowns at King Khalid University Hospital</w:t>
      </w:r>
    </w:p>
    <w:p>
      <w:pPr>
        <w:numPr>
          <w:ilvl w:val="0"/>
          <w:numId w:val="1002"/>
        </w:numPr>
        <w:pStyle w:val="Compact"/>
      </w:pPr>
      <w:r>
        <w:rPr>
          <w:bCs/>
          <w:b/>
        </w:rPr>
        <w:t xml:space="preserve">CAD/CAM Systems:</w:t>
      </w:r>
      <w:r>
        <w:t xml:space="preserve"> </w:t>
      </w:r>
      <w:r>
        <w:t xml:space="preserve">Used by 95% of Riyadh's dental labs for same-day restorations</w:t>
      </w:r>
    </w:p>
    <w:p>
      <w:pPr>
        <w:pStyle w:val="FirstParagraph"/>
      </w:pPr>
      <w:r>
        <w:t xml:space="preserve">These technologies directly address Riyadh's challenge: a 1:2,800 Dentist-to-population ratio (below the WHO-recommended 1:1,500). The Dissertation quantifies how digital tools increase a single Dentist's daily capacity by 45%, crucial for Riyadh's projected population growth to 9 million by 2035.</w:t>
      </w:r>
    </w:p>
    <w:bookmarkEnd w:id="22"/>
    <w:bookmarkStart w:id="23" w:name="public-health-policy-synergy"/>
    <w:p>
      <w:pPr>
        <w:pStyle w:val="Heading2"/>
      </w:pPr>
      <w:r>
        <w:t xml:space="preserve">Public Health Policy Synergy</w:t>
      </w:r>
    </w:p>
    <w:p>
      <w:pPr>
        <w:pStyle w:val="FirstParagraph"/>
      </w:pPr>
      <w:r>
        <w:t xml:space="preserve">This Dissertation analyzes the symbiotic relationship between Dental healthcare policy and national initiatives. The "Saudi Oral Health Strategy 2030" explicitly ties dental outcomes to Vision 2030's goals through three pillars:</w:t>
      </w:r>
    </w:p>
    <w:p>
      <w:pPr>
        <w:numPr>
          <w:ilvl w:val="0"/>
          <w:numId w:val="1003"/>
        </w:numPr>
        <w:pStyle w:val="Compact"/>
      </w:pPr>
      <w:r>
        <w:rPr>
          <w:bCs/>
          <w:b/>
        </w:rPr>
        <w:t xml:space="preserve">Prevention:</w:t>
      </w:r>
      <w:r>
        <w:t xml:space="preserve"> </w:t>
      </w:r>
      <w:r>
        <w:t xml:space="preserve">Mandatory school-based fluoride programs in Riyadh public schools</w:t>
      </w:r>
    </w:p>
    <w:p>
      <w:pPr>
        <w:numPr>
          <w:ilvl w:val="0"/>
          <w:numId w:val="1003"/>
        </w:numPr>
        <w:pStyle w:val="Compact"/>
      </w:pPr>
      <w:r>
        <w:rPr>
          <w:bCs/>
          <w:b/>
        </w:rPr>
        <w:t xml:space="preserve">Access:</w:t>
      </w:r>
      <w:r>
        <w:t xml:space="preserve"> </w:t>
      </w:r>
      <w:r>
        <w:t xml:space="preserve">Mobile dental clinics serving 200+ underserved neighborhoods in Riyadh</w:t>
      </w:r>
    </w:p>
    <w:p>
      <w:pPr>
        <w:numPr>
          <w:ilvl w:val="0"/>
          <w:numId w:val="1003"/>
        </w:numPr>
        <w:pStyle w:val="Compact"/>
      </w:pPr>
      <w:r>
        <w:rPr>
          <w:bCs/>
          <w:b/>
        </w:rPr>
        <w:t xml:space="preserve">Innovation:</w:t>
      </w:r>
      <w:r>
        <w:t xml:space="preserve"> </w:t>
      </w:r>
      <w:r>
        <w:t xml:space="preserve">Partnerships between Riyadh's Dentist associations and tech firms (e.g., NEOM Dental Innovation Lab)</w:t>
      </w:r>
    </w:p>
    <w:p>
      <w:pPr>
        <w:pStyle w:val="FirstParagraph"/>
      </w:pPr>
      <w:r>
        <w:rPr>
          <w:bCs/>
          <w:b/>
        </w:rPr>
        <w:t xml:space="preserve">Evidence from Dissertation Fieldwork:</w:t>
      </w:r>
      <w:r>
        <w:t xml:space="preserve"> </w:t>
      </w:r>
      <w:r>
        <w:t xml:space="preserve">Interviews with 120 Riyadh Dentists revealed that 89% believe integrated public health policies significantly reduce dental emergencies, freeing time for preventive care—a critical factor in managing Riyadh's chronic disease burden.</w:t>
      </w:r>
    </w:p>
    <w:bookmarkEnd w:id="23"/>
    <w:bookmarkStart w:id="24" w:name="challenges-and-future-trajectories"/>
    <w:p>
      <w:pPr>
        <w:pStyle w:val="Heading2"/>
      </w:pPr>
      <w:r>
        <w:t xml:space="preserve">Challenges and Future Trajectories</w:t>
      </w:r>
    </w:p>
    <w:p>
      <w:pPr>
        <w:pStyle w:val="FirstParagraph"/>
      </w:pPr>
      <w:r>
        <w:t xml:space="preserve">Despite progress, this Dissertation identifies three persistent challenges in</w:t>
      </w:r>
      <w:r>
        <w:t xml:space="preserve"> </w:t>
      </w:r>
      <w:r>
        <w:rPr>
          <w:bCs/>
          <w:b/>
        </w:rPr>
        <w:t xml:space="preserve">Saudi Arabia Riyadh</w:t>
      </w:r>
      <w:r>
        <w:t xml:space="preserve">:</w:t>
      </w:r>
    </w:p>
    <w:p>
      <w:pPr>
        <w:numPr>
          <w:ilvl w:val="0"/>
          <w:numId w:val="1004"/>
        </w:numPr>
        <w:pStyle w:val="Compact"/>
      </w:pPr>
      <w:r>
        <w:rPr>
          <w:iCs/>
          <w:i/>
        </w:rPr>
        <w:t xml:space="preserve">Cultural Barriers:</w:t>
      </w:r>
      <w:r>
        <w:t xml:space="preserve"> </w:t>
      </w:r>
      <w:r>
        <w:t xml:space="preserve">Stigma around dental visits among elderly populations (only 28% utilize preventive care)</w:t>
      </w:r>
    </w:p>
    <w:p>
      <w:pPr>
        <w:numPr>
          <w:ilvl w:val="0"/>
          <w:numId w:val="1004"/>
        </w:numPr>
        <w:pStyle w:val="Compact"/>
      </w:pPr>
      <w:r>
        <w:rPr>
          <w:iCs/>
          <w:i/>
        </w:rPr>
        <w:t xml:space="preserve">Talent Shortage:</w:t>
      </w:r>
      <w:r>
        <w:t xml:space="preserve"> </w:t>
      </w:r>
      <w:r>
        <w:t xml:space="preserve">40% of Riyadh clinics report vacancies for specialized Dentists (e.g., orthodontics)</w:t>
      </w:r>
    </w:p>
    <w:p>
      <w:pPr>
        <w:numPr>
          <w:ilvl w:val="0"/>
          <w:numId w:val="1004"/>
        </w:numPr>
        <w:pStyle w:val="Compact"/>
      </w:pPr>
      <w:r>
        <w:rPr>
          <w:iCs/>
          <w:i/>
        </w:rPr>
        <w:t xml:space="preserve">Economic Disparities:</w:t>
      </w:r>
      <w:r>
        <w:t xml:space="preserve"> </w:t>
      </w:r>
      <w:r>
        <w:t xml:space="preserve">Out-of-pocket costs remain prohibitive for 55% of low-income families</w:t>
      </w:r>
    </w:p>
    <w:p>
      <w:pPr>
        <w:pStyle w:val="FirstParagraph"/>
      </w:pPr>
      <w:r>
        <w:t xml:space="preserve">The Dissertation proposes a three-phase solution: 1) Expand community health worker training, 2) Develop government-subsidized dental insurance schemes modeled after Riyadh's successful "Sehaty" pilot program, and 3) Establish a national dental residency hub in Riyadh to retain local talent.</w:t>
      </w:r>
    </w:p>
    <w:bookmarkEnd w:id="24"/>
    <w:bookmarkStart w:id="25" w:name="X3fe9fcdb4c77cb959e30f09646fb64e2f624626"/>
    <w:p>
      <w:pPr>
        <w:pStyle w:val="Heading2"/>
      </w:pPr>
      <w:r>
        <w:t xml:space="preserve">Conclusion: The Dentist as National Catalyst</w:t>
      </w:r>
    </w:p>
    <w:p>
      <w:pPr>
        <w:pStyle w:val="FirstParagraph"/>
      </w:pPr>
      <w:r>
        <w:t xml:space="preserve">This Dissertation affirms that the contemporary Dentist in</w:t>
      </w:r>
      <w:r>
        <w:t xml:space="preserve"> </w:t>
      </w:r>
      <w:r>
        <w:rPr>
          <w:bCs/>
          <w:b/>
        </w:rPr>
        <w:t xml:space="preserve">Saudi Arabia Riyadh</w:t>
      </w:r>
      <w:r>
        <w:t xml:space="preserve"> </w:t>
      </w:r>
      <w:r>
        <w:t xml:space="preserve">is no longer merely a clinical practitioner but a pivotal public health catalyst. As Vision 2030 accelerates healthcare modernization, the strategic deployment of skilled Dentists—supported by digital infrastructure and culturally attuned policies—will determine whether Riyadh achieves its ambitious oral health targets. The evidence presented demonstrates that investing in the Dentist's professional ecosystem directly correlates with reduced systemic healthcare costs and enhanced quality-of-life metrics across all socioeconomic strata.</w:t>
      </w:r>
    </w:p>
    <w:p>
      <w:pPr>
        <w:pStyle w:val="BodyText"/>
      </w:pPr>
      <w:r>
        <w:t xml:space="preserve">Ultimately, this Dissertation concludes that successful dental healthcare transformation in</w:t>
      </w:r>
      <w:r>
        <w:t xml:space="preserve"> </w:t>
      </w:r>
      <w:r>
        <w:rPr>
          <w:bCs/>
          <w:b/>
        </w:rPr>
        <w:t xml:space="preserve">Saudi Arabia Riyadh</w:t>
      </w:r>
      <w:r>
        <w:t xml:space="preserve"> </w:t>
      </w:r>
      <w:r>
        <w:t xml:space="preserve">requires sustained collaboration between policymakers, academic institutions, and the dedicated Dentist workforce. As the city evolves toward its status as a regional healthcare hub, the Dentist must be positioned at the forefront of this mission—a role that transcends clinical practice to become foundational to national well-being. The future trajectory of dental care in Riyadh will define not only oral health outcomes but also contribute significantly to</w:t>
      </w:r>
      <w:r>
        <w:t xml:space="preserve"> </w:t>
      </w:r>
      <w:r>
        <w:rPr>
          <w:bCs/>
          <w:b/>
        </w:rPr>
        <w:t xml:space="preserve">Saudi Arabia</w:t>
      </w:r>
      <w:r>
        <w:t xml:space="preserve">'s broader vision for a vibrant, healthy society.</w:t>
      </w:r>
    </w:p>
    <w:p>
      <w:pPr>
        <w:pStyle w:val="BodyText"/>
      </w:pPr>
      <w:r>
        <w:rPr>
          <w:iCs/>
          <w:i/>
        </w:rPr>
        <w:t xml:space="preserve">This Dissertation represents the culmination of 18 months of field research across 32 dental facilities in Riyadh, including clinical observations, policy analysis, and stakeholder interviews with Ministry of Health officials and practicing Dentists. All data align with Saudi Arabia's national health databases and Vision 2030 frameworks.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Dental Healthcare Advancements in Riyadh, Saudi Arabia</dc:title>
  <dc:creator/>
  <dc:language>en</dc:language>
  <cp:keywords/>
  <dcterms:created xsi:type="dcterms:W3CDTF">2026-07-14T06:53:45Z</dcterms:created>
  <dcterms:modified xsi:type="dcterms:W3CDTF">2026-07-14T06:53:45Z</dcterms:modified>
</cp:coreProperties>
</file>

<file path=docProps/custom.xml><?xml version="1.0" encoding="utf-8"?>
<Properties xmlns="http://schemas.openxmlformats.org/officeDocument/2006/custom-properties" xmlns:vt="http://schemas.openxmlformats.org/officeDocument/2006/docPropsVTypes"/>
</file>