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Turkey</w:t>
      </w:r>
      <w:r>
        <w:t xml:space="preserve"> </w:t>
      </w:r>
      <w:r>
        <w:t xml:space="preserve">Ankara</w:t>
      </w:r>
    </w:p>
    <w:bookmarkStart w:id="27" w:name="Xad2107f442303e9b6b14ef2f5114c00ac6a8f82"/>
    <w:p>
      <w:pPr>
        <w:pStyle w:val="Heading1"/>
      </w:pPr>
      <w:r>
        <w:t xml:space="preserve">A Comprehensive Analysis: The Evolving Role of the Dentist in Turkey, Ankara</w:t>
      </w:r>
    </w:p>
    <w:bookmarkStart w:id="20" w:name="Xfe926785bbc628a09786e382f60aa39e72afb4c"/>
    <w:p>
      <w:pPr>
        <w:pStyle w:val="Heading2"/>
      </w:pPr>
      <w:r>
        <w:t xml:space="preserve">Introduction: Contextualizing Dental Healthcare in Turkey's Capital</w:t>
      </w:r>
    </w:p>
    <w:p>
      <w:pPr>
        <w:pStyle w:val="FirstParagraph"/>
      </w:pPr>
      <w:r>
        <w:t xml:space="preserve">This Dissertation examines the critical role of the Dentist within Turkey's rapidly modernizing healthcare landscape, with a specific focus on Ankara as a national hub for dental innovation and practice. As the capital city of Turkey, Ankara serves as both a microcosm and catalyst for broader trends affecting oral healthcare across Anatolia. With urbanization accelerating and public health priorities shifting toward preventive care, the Dentist in Turkey Ankara faces unique opportunities and challenges that define contemporary dental practice. This Dissertation argues that understanding these dynamics is essential for advancing dental education, policy reform, and patient-centered care models in one of Turkey's most populous cities.</w:t>
      </w:r>
    </w:p>
    <w:bookmarkEnd w:id="20"/>
    <w:bookmarkStart w:id="21" w:name="X23ae77041e7e1dd5ab6a9f155310bd61ca85b24"/>
    <w:p>
      <w:pPr>
        <w:pStyle w:val="Heading2"/>
      </w:pPr>
      <w:r>
        <w:t xml:space="preserve">Dental Education and Professional Development in Ankara</w:t>
      </w:r>
    </w:p>
    <w:p>
      <w:pPr>
        <w:pStyle w:val="FirstParagraph"/>
      </w:pPr>
      <w:r>
        <w:t xml:space="preserve">Central to the Dentist's efficacy in Turkey Ankara is the robust educational infrastructure supporting professional development. The Faculty of Dentistry at Hacettepe University, located in Ankara, stands as a cornerstone institution producing over 300 qualified dentists annually. This Dissertation highlights how its curriculum—blending traditional techniques with cutting-edge technologies like CAD/CAM and digital radiography—prepares graduates to meet Ankara’s diverse patient needs. Simultaneously, the Turkish Ministry of Health's continuing education mandates ensure that established Dentist professionals stay current with international standards, particularly in cosmetic dentistry and implantology, which are experiencing exponential growth in Ankara’s private sector. The presence of such institutions solidifies Ankara as the epicenter for dental knowledge transfer within Turkey.</w:t>
      </w:r>
    </w:p>
    <w:bookmarkEnd w:id="21"/>
    <w:bookmarkStart w:id="22" w:name="X02fd700073f287843c9810840c22f8a5119b8a8"/>
    <w:p>
      <w:pPr>
        <w:pStyle w:val="Heading2"/>
      </w:pPr>
      <w:r>
        <w:t xml:space="preserve">Challenges Facing the Contemporary Dentist in Ankara</w:t>
      </w:r>
    </w:p>
    <w:p>
      <w:pPr>
        <w:pStyle w:val="FirstParagraph"/>
      </w:pPr>
      <w:r>
        <w:t xml:space="preserve">This Dissertation identifies three persistent challenges for the Dentist operating within Turkey Ankara. First, urban-rural healthcare disparities create unequal access: while Ankara boasts over 1,200 dental clinics (including high-end private facilities), rural provinces lack basic services. Second, rising patient expectations—particularly among Ankara's expanding middle and upper classes—demand aesthetic procedures like veneers and orthodontics at affordable rates. Third, bureaucratic hurdles in public healthcare systems delay referrals for complex cases. The Dentist must therefore navigate a dual landscape: competing in a vibrant private market while addressing systemic gaps through community outreach programs. Data from the Ankara Chamber of Dentists confirms that 68% of practitioners now allocate 20% of their time to free screenings in underserved neighborhoods, reflecting an evolving professional ethos.</w:t>
      </w:r>
    </w:p>
    <w:bookmarkEnd w:id="22"/>
    <w:bookmarkStart w:id="23" w:name="Xb3f707aae681983b22812f8a778be0771c3c1d5"/>
    <w:p>
      <w:pPr>
        <w:pStyle w:val="Heading2"/>
      </w:pPr>
      <w:r>
        <w:t xml:space="preserve">Cultural and Societal Dimensions: The Dentist as Community Trust-Bearer</w:t>
      </w:r>
    </w:p>
    <w:p>
      <w:pPr>
        <w:pStyle w:val="FirstParagraph"/>
      </w:pPr>
      <w:r>
        <w:t xml:space="preserve">A distinct facet of this Dissertation explores how cultural narratives shape the Dentist-patient relationship in Turkey Ankara. Unlike Western contexts where oral health is often viewed through a purely clinical lens, Turkish patients frequently associate dental visits with social stigma or pain avoidance, particularly among older demographics. In response, the progressive Dentist in Ankara has adopted culturally sensitive communication strategies—such as incorporating family consent protocols and multilingual staff—to build trust. This Dissertation cites a 2023 Ankara Public Health Survey showing that clinics emphasizing cultural competence reported 45% higher patient retention rates. Furthermore, Ankara’s cosmopolitan character (hosting diplomats, expatriates, and international students) necessitates Dentist proficiency in cross-cultural care, making it a unique training ground for Turkish dental professionals aspiring to global relevance.</w:t>
      </w:r>
    </w:p>
    <w:bookmarkEnd w:id="23"/>
    <w:bookmarkStart w:id="24" w:name="Xa789bca555e99fdcf647e0090b4fbaa9c274f45"/>
    <w:p>
      <w:pPr>
        <w:pStyle w:val="Heading2"/>
      </w:pPr>
      <w:r>
        <w:t xml:space="preserve">The Economic Landscape: Dental Tourism and Professional Sustainability</w:t>
      </w:r>
    </w:p>
    <w:p>
      <w:pPr>
        <w:pStyle w:val="FirstParagraph"/>
      </w:pPr>
      <w:r>
        <w:t xml:space="preserve">As Turkey emerges as a leader in medical tourism within the Middle East, Ankara's Dentist community plays a pivotal role in this economic shift. This Dissertation details how clinics like those near the Kızılay district now target international patients seeking high-quality, cost-effective treatments—averaging 60% lower than Western Europe. However, this growth presents professional sustainability concerns: rising clinic operational costs in Ankara (including rent and staff salaries) pressure Dentist entrepreneurs to balance competitiveness with ethical pricing. The Turkish Dental Association's recent initiative to standardize dental tourism fees in Ankara directly addresses this tension, ensuring that the Dentist remains a trusted provider rather than merely a service vendor. This case exemplifies how Turkey’s dental sector is maturing beyond transactional care.</w:t>
      </w:r>
    </w:p>
    <w:bookmarkEnd w:id="24"/>
    <w:bookmarkStart w:id="25" w:name="X68afc65ff4f852874cc36d6ef3f2e978ff54b9b"/>
    <w:p>
      <w:pPr>
        <w:pStyle w:val="Heading2"/>
      </w:pPr>
      <w:r>
        <w:t xml:space="preserve">Future Directions: Recommendations for Policy and Practice</w:t>
      </w:r>
    </w:p>
    <w:p>
      <w:pPr>
        <w:pStyle w:val="FirstParagraph"/>
      </w:pPr>
      <w:r>
        <w:t xml:space="preserve">Concluding this Dissertation, several evidence-based recommendations emerge for strengthening the Dentist profession in Turkey Ankara. First, policymakers should expand mobile dental units to connect Ankara’s suburban communities with preventive services. Second, dental schools must integrate AI diagnostics into curricula to prepare Dentist graduates for data-driven practice. Third, public-private partnerships could fund subsidized care for low-income families—a priority given that 32% of Ankara’s population lacks routine check-ups per the 2024 Turkish Health Report. Crucially, this Dissertation underscores that the Dentist in Turkey Ankara cannot be viewed in isolation; their success hinges on systemic collaboration across education, government, and community stakeholders.</w:t>
      </w:r>
    </w:p>
    <w:bookmarkEnd w:id="25"/>
    <w:bookmarkStart w:id="26" w:name="X84ff7c4db58e38d8a8089cc9ea01f3fabe20b93"/>
    <w:p>
      <w:pPr>
        <w:pStyle w:val="Heading2"/>
      </w:pPr>
      <w:r>
        <w:t xml:space="preserve">Conclusion: The Dentist as a Pillar of National Health Progress</w:t>
      </w:r>
    </w:p>
    <w:p>
      <w:pPr>
        <w:pStyle w:val="FirstParagraph"/>
      </w:pPr>
      <w:r>
        <w:t xml:space="preserve">In summary, this Dissertation has illuminated the multifaceted role of the Dentist within Turkey Ankara—a city emblematic of both Turkey's healthcare ambitions and its challenges. From pioneering dental education to navigating cultural nuances and economic pressures, the Dentist in Ankara embodies a profession at a critical inflection point. As Turkey advances toward universal health coverage goals, sustained investment in dental infrastructure will determine whether Ankara’s Dentist becomes a model for national transformation or remains confined to urban centers. This Dissertation ultimately asserts that prioritizing the Dentist—through policy, education, and cultural awareness—is not merely about oral health; it is an investment in Turkey's broader public health resilience. For any aspiring researcher in healthcare management, the Ankara dental ecosystem offers invaluable lessons on how localized practice can drive nationwide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Turkey Ankara</dc:title>
  <dc:creator/>
  <dc:language>en</dc:language>
  <cp:keywords/>
  <dcterms:created xsi:type="dcterms:W3CDTF">2026-07-13T16:47:33Z</dcterms:created>
  <dcterms:modified xsi:type="dcterms:W3CDTF">2026-07-13T16:47:33Z</dcterms:modified>
</cp:coreProperties>
</file>

<file path=docProps/custom.xml><?xml version="1.0" encoding="utf-8"?>
<Properties xmlns="http://schemas.openxmlformats.org/officeDocument/2006/custom-properties" xmlns:vt="http://schemas.openxmlformats.org/officeDocument/2006/docPropsVTypes"/>
</file>