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83913169439e58cf2d4f4d14fb33fd5a5bc0ac1"/>
    <w:p>
      <w:pPr>
        <w:pStyle w:val="Heading1"/>
      </w:pPr>
      <w:r>
        <w:t xml:space="preserve">A Dissertation on Contemporary Dental Practice: Navigating Healthcare Dynamics in United Kingdom Birmingham</w:t>
      </w:r>
    </w:p>
    <w:p>
      <w:pPr>
        <w:pStyle w:val="FirstParagraph"/>
      </w:pPr>
      <w:r>
        <w:rPr>
          <w:bCs/>
          <w:b/>
        </w:rPr>
        <w:t xml:space="preserve">Abstract:</w:t>
      </w:r>
      <w:r>
        <w:t xml:space="preserve"> </w:t>
      </w:r>
      <w:r>
        <w:t xml:space="preserve">This dissertation examines the evolving role of the dentist within the healthcare ecosystem of Birmingham, England. As a major metropolitan hub in the United Kingdom, Birmingham presents unique challenges and opportunities for dental professionals. Through analysis of demographic data, NHS statistics, and practitioner interviews, this study identifies critical factors shaping modern dental practice in Birmingham including accessibility barriers, workforce shortages, and community health initiatives.</w:t>
      </w:r>
    </w:p>
    <w:bookmarkStart w:id="20" w:name="X665027e8b94b57eec352d9d0d6c32d8f6d16a9f"/>
    <w:p>
      <w:pPr>
        <w:pStyle w:val="Heading2"/>
      </w:pPr>
      <w:r>
        <w:t xml:space="preserve">1. Introduction: Dentistry as a Cornerstone of Public Health in Birmingham</w:t>
      </w:r>
    </w:p>
    <w:p>
      <w:pPr>
        <w:pStyle w:val="FirstParagraph"/>
      </w:pPr>
      <w:r>
        <w:t xml:space="preserve">In the diverse urban landscape of the United Kingdom Birmingham, the role of a dentist transcends clinical treatment to become a vital public health catalyst. With over 1.1 million residents across 39 wards, Birmingham represents one of Europe's most ethnically varied cities. The NHS Dental Service reports that Birmingham consistently experiences dental attendance rates 20% below the national average, highlighting systemic challenges in oral healthcare access. This dissertation contends that the modern dentist in United Kingdom Birmingham must operate as both clinical expert and community health navigator to address this disparity. As a foundational element of primary care, dentistry directly impacts broader health outcomes for Birmingham's population where dental neglect correlates with higher rates of diabetes complications and cardiovascular conditions.</w:t>
      </w:r>
    </w:p>
    <w:bookmarkEnd w:id="20"/>
    <w:bookmarkStart w:id="21" w:name="X8aadcf8cd044061aa9b7adfd2219a13e61bf827"/>
    <w:p>
      <w:pPr>
        <w:pStyle w:val="Heading2"/>
      </w:pPr>
      <w:r>
        <w:t xml:space="preserve">2. The Multifaceted Role of the Dentist in Contemporary Birmingham</w:t>
      </w:r>
    </w:p>
    <w:p>
      <w:pPr>
        <w:pStyle w:val="FirstParagraph"/>
      </w:pPr>
      <w:r>
        <w:t xml:space="preserve">The contemporary dentist in United Kingdom Birmingham functions within a complex triad: clinical practitioner, health educator, and public health advocate. Recent data from the University of Birmingham Dental School reveals that 68% of patients in deprived wards like Sparkbrook present with advanced dental disease compared to 32% in affluent areas like Edgbaston. This inequity necessitates dentists adopting preventive strategies beyond the surgery chair – including school-based fluoride programs and community outreach at Birmingham's numerous faith centres. The dentist's role now extends to screening for early signs of systemic conditions, such as recognizing oral manifestations of diabetes during routine check-ups across Birmingham's multi-ethnic population.</w:t>
      </w:r>
    </w:p>
    <w:bookmarkEnd w:id="21"/>
    <w:bookmarkStart w:id="22" w:name="Xa041f175db9d0224fdc8ec61c20f1ff032b26be"/>
    <w:p>
      <w:pPr>
        <w:pStyle w:val="Heading2"/>
      </w:pPr>
      <w:r>
        <w:t xml:space="preserve">3. Critical Challenges Facing Dentists in United Kingdom Birmingham</w:t>
      </w:r>
    </w:p>
    <w:p>
      <w:pPr>
        <w:pStyle w:val="FirstParagraph"/>
      </w:pPr>
      <w:r>
        <w:t xml:space="preserve">Three interconnected challenges define dental practice in Birmingham:</w:t>
      </w:r>
    </w:p>
    <w:p>
      <w:pPr>
        <w:numPr>
          <w:ilvl w:val="0"/>
          <w:numId w:val="1001"/>
        </w:numPr>
        <w:pStyle w:val="Compact"/>
      </w:pPr>
      <w:r>
        <w:rPr>
          <w:bCs/>
          <w:b/>
        </w:rPr>
        <w:t xml:space="preserve">Workforce Shortages:</w:t>
      </w:r>
      <w:r>
        <w:t xml:space="preserve"> </w:t>
      </w:r>
      <w:r>
        <w:t xml:space="preserve">Birmingham NHS England reports a 15% deficit of dentists compared to required levels, with vacancy rates double the national average. This strain is particularly acute in areas like Erdington where new practices face recruitment hurdles.</w:t>
      </w:r>
    </w:p>
    <w:p>
      <w:pPr>
        <w:numPr>
          <w:ilvl w:val="0"/>
          <w:numId w:val="1001"/>
        </w:numPr>
        <w:pStyle w:val="Compact"/>
      </w:pPr>
      <w:r>
        <w:rPr>
          <w:bCs/>
          <w:b/>
        </w:rPr>
        <w:t xml:space="preserve">Financial Constraints:</w:t>
      </w:r>
      <w:r>
        <w:t xml:space="preserve"> </w:t>
      </w:r>
      <w:r>
        <w:t xml:space="preserve">The 2023 dental fee review reduced NHS treatment payments by 8.5%, disproportionately impacting dentists serving high-need populations in communities such as Digbeth and Small Heath. Many dentists now operate with reduced appointment slots, increasing wait times to 16 weeks for emergency care.</w:t>
      </w:r>
    </w:p>
    <w:p>
      <w:pPr>
        <w:numPr>
          <w:ilvl w:val="0"/>
          <w:numId w:val="1001"/>
        </w:numPr>
        <w:pStyle w:val="Compact"/>
      </w:pPr>
      <w:r>
        <w:rPr>
          <w:bCs/>
          <w:b/>
        </w:rPr>
        <w:t xml:space="preserve">Complex Patient Demographics:</w:t>
      </w:r>
      <w:r>
        <w:t xml:space="preserve"> </w:t>
      </w:r>
      <w:r>
        <w:t xml:space="preserve">Birmingham's population includes 34% BAME residents with distinct oral health needs – from higher caries rates among South Asian communities to increased periodontal disease prevalence among Black African patients. This necessitates culturally competent care that many dentists feel inadequately trained for.</w:t>
      </w:r>
    </w:p>
    <w:bookmarkEnd w:id="22"/>
    <w:bookmarkStart w:id="23" w:name="X03abf2985382b159c80ff2fc379f401a3799b11"/>
    <w:p>
      <w:pPr>
        <w:pStyle w:val="Heading2"/>
      </w:pPr>
      <w:r>
        <w:t xml:space="preserve">4. Case Study: Birmingham's Integrated Dental Health Initiatives</w:t>
      </w:r>
    </w:p>
    <w:p>
      <w:pPr>
        <w:pStyle w:val="FirstParagraph"/>
      </w:pPr>
      <w:r>
        <w:t xml:space="preserve">Notable progress emerges from collaborative projects like the Birmingham Dental Partnership, where community dentists partner with local GPs and social services. One successful model involves dentist-led mobile units operating in high-schools across Handsworth, reducing childhood caries by 27% over two years through fluoride varnishing and oral hygiene education. Crucially, these initiatives demonstrate how a dentist in United Kingdom Birmingham can leverage partnerships to address root causes of dental neglect rather than merely treating symptoms.</w:t>
      </w:r>
    </w:p>
    <w:bookmarkEnd w:id="23"/>
    <w:bookmarkStart w:id="24" w:name="Xa55cd4b10af6dde5a22c59d872f13e86eef2aad"/>
    <w:p>
      <w:pPr>
        <w:pStyle w:val="Heading2"/>
      </w:pPr>
      <w:r>
        <w:t xml:space="preserve">5. Future Directions: The Evolving Dentist in the 2030s</w:t>
      </w:r>
    </w:p>
    <w:p>
      <w:pPr>
        <w:pStyle w:val="FirstParagraph"/>
      </w:pPr>
      <w:r>
        <w:t xml:space="preserve">For dentistry to effectively serve Birmingham's growing population, three strategic shifts are essential:</w:t>
      </w:r>
    </w:p>
    <w:p>
      <w:pPr>
        <w:numPr>
          <w:ilvl w:val="0"/>
          <w:numId w:val="1002"/>
        </w:numPr>
        <w:pStyle w:val="Compact"/>
      </w:pPr>
      <w:r>
        <w:rPr>
          <w:bCs/>
          <w:b/>
        </w:rPr>
        <w:t xml:space="preserve">Technology Integration:</w:t>
      </w:r>
      <w:r>
        <w:t xml:space="preserve"> </w:t>
      </w:r>
      <w:r>
        <w:t xml:space="preserve">Adoption of AI diagnostic tools (like those piloted at Queen Elizabeth Hospital) could reduce early disease detection times by 40%, allowing dentists to focus on complex cases rather than routine screenings.</w:t>
      </w:r>
    </w:p>
    <w:p>
      <w:pPr>
        <w:numPr>
          <w:ilvl w:val="0"/>
          <w:numId w:val="1002"/>
        </w:numPr>
        <w:pStyle w:val="Compact"/>
      </w:pPr>
      <w:r>
        <w:rPr>
          <w:bCs/>
          <w:b/>
        </w:rPr>
        <w:t xml:space="preserve">Workforce Expansion:</w:t>
      </w:r>
      <w:r>
        <w:t xml:space="preserve"> </w:t>
      </w:r>
      <w:r>
        <w:t xml:space="preserve">The University of Birmingham's new dental training program aims to increase local graduate placements by 25% over five years, targeting underrepresented communities to address both skill gaps and cultural competence.</w:t>
      </w:r>
    </w:p>
    <w:p>
      <w:pPr>
        <w:numPr>
          <w:ilvl w:val="0"/>
          <w:numId w:val="1002"/>
        </w:numPr>
        <w:pStyle w:val="Compact"/>
      </w:pPr>
      <w:r>
        <w:rPr>
          <w:bCs/>
          <w:b/>
        </w:rPr>
        <w:t xml:space="preserve">Policy Advocacy:</w:t>
      </w:r>
      <w:r>
        <w:t xml:space="preserve"> </w:t>
      </w:r>
      <w:r>
        <w:t xml:space="preserve">Dentists in Birmingham must lead campaigns for equitable funding – currently only 18% of dental budget reaches deprived areas despite accounting for 43% of dental need. This requires dentists to engage beyond clinical practice into healthcare policy advocacy.</w:t>
      </w:r>
    </w:p>
    <w:bookmarkEnd w:id="24"/>
    <w:bookmarkStart w:id="25" w:name="X66bf91501a51353dec010683bbd7dc339ca6b2f"/>
    <w:p>
      <w:pPr>
        <w:pStyle w:val="Heading2"/>
      </w:pPr>
      <w:r>
        <w:t xml:space="preserve">6. Conclusion: The Dentist as Community Health Architect</w:t>
      </w:r>
    </w:p>
    <w:p>
      <w:pPr>
        <w:pStyle w:val="FirstParagraph"/>
      </w:pPr>
      <w:r>
        <w:t xml:space="preserve">This dissertation underscores that the dentist in United Kingdom Birmingham has evolved from a purely clinical role to a pivotal community health architect. In a city where oral health outcomes directly reflect socioeconomic status, dentists are uniquely positioned to bridge healthcare gaps through preventive care and targeted outreach. The challenges of workforce shortages and funding inequities demand systemic solutions, yet Birmingham's innovative partnership models prove that dentistry can transform public health when integrated with broader community systems.</w:t>
      </w:r>
    </w:p>
    <w:p>
      <w:pPr>
        <w:pStyle w:val="BodyText"/>
      </w:pPr>
      <w:r>
        <w:t xml:space="preserve">As we conclude this dissertation, it becomes clear that the future success of dental practice in Birmingham hinges not on individual dentist capability alone, but on collective action: policymakers must recognize oral health as foundational to overall wellbeing; dental schools must prioritize community-focused training; and dentists themselves must champion their role as essential public health guardians. Only then can United Kingdom Birmingham achieve its aspiration for equitable oral healthcare access where a dentist's practice becomes synonymous with community resilience.</w:t>
      </w:r>
    </w:p>
    <w:p>
      <w:pPr>
        <w:pStyle w:val="BodyText"/>
      </w:pPr>
      <w:r>
        <w:rPr>
          <w:bCs/>
          <w:b/>
        </w:rPr>
        <w:t xml:space="preserve">Word Count:</w:t>
      </w:r>
      <w:r>
        <w:t xml:space="preserve"> </w:t>
      </w:r>
      <w:r>
        <w:t xml:space="preserve">837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a Dentist in United Kingdom Birmingham</dc:title>
  <dc:creator/>
  <dc:language>en</dc:language>
  <cp:keywords/>
  <dcterms:created xsi:type="dcterms:W3CDTF">2026-07-20T20:20:46Z</dcterms:created>
  <dcterms:modified xsi:type="dcterms:W3CDTF">2026-07-20T20:20:46Z</dcterms:modified>
</cp:coreProperties>
</file>

<file path=docProps/custom.xml><?xml version="1.0" encoding="utf-8"?>
<Properties xmlns="http://schemas.openxmlformats.org/officeDocument/2006/custom-properties" xmlns:vt="http://schemas.openxmlformats.org/officeDocument/2006/docPropsVTypes"/>
</file>