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Dental</w:t>
      </w:r>
      <w:r>
        <w:t xml:space="preserve"> </w:t>
      </w:r>
      <w:r>
        <w:t xml:space="preserve">Practice</w:t>
      </w:r>
      <w:r>
        <w:t xml:space="preserve"> </w:t>
      </w:r>
      <w:r>
        <w:t xml:space="preserve">in</w:t>
      </w:r>
      <w:r>
        <w:t xml:space="preserve"> </w:t>
      </w:r>
      <w:r>
        <w:t xml:space="preserve">Uzbekistan</w:t>
      </w:r>
      <w:r>
        <w:t xml:space="preserve"> </w:t>
      </w:r>
      <w:r>
        <w:t xml:space="preserve">Tashkent</w:t>
      </w:r>
    </w:p>
    <w:bookmarkStart w:id="28" w:name="Xb001e50f988b10c6dc5c2d034baefae1b2a8396"/>
    <w:p>
      <w:pPr>
        <w:pStyle w:val="Heading1"/>
      </w:pPr>
      <w:r>
        <w:t xml:space="preserve">Advancing Oral Healthcare: A Comprehensive Dissertation on Contemporary Dental Practice in Uzbekistan Tashkent</w:t>
      </w:r>
    </w:p>
    <w:p>
      <w:pPr>
        <w:pStyle w:val="FirstParagraph"/>
      </w:pPr>
      <w:r>
        <w:rPr>
          <w:bCs/>
          <w:b/>
        </w:rPr>
        <w:t xml:space="preserve">Abstract:</w:t>
      </w:r>
      <w:r>
        <w:t xml:space="preserve"> </w:t>
      </w:r>
      <w:r>
        <w:t xml:space="preserve">This dissertation examines the evolving landscape of dental healthcare delivery within Tashkent, the capital city of Uzbekistan. Focusing on systemic challenges, technological integration, and professional development pathways for the modern Dentist in Uzbekistan Tashkent context, this research proposes actionable frameworks for enhancing oral health outcomes across diverse socioeconomic segments.</w:t>
      </w:r>
    </w:p>
    <w:bookmarkStart w:id="20" w:name="X1fe9ce38f0146a55693e46bac12a0cafad19b2d"/>
    <w:p>
      <w:pPr>
        <w:pStyle w:val="Heading2"/>
      </w:pPr>
      <w:r>
        <w:t xml:space="preserve">1. Introduction: The Critical Role of Dental Professionals in Tashkent</w:t>
      </w:r>
    </w:p>
    <w:p>
      <w:pPr>
        <w:pStyle w:val="FirstParagraph"/>
      </w:pPr>
      <w:r>
        <w:t xml:space="preserve">The city of Tashkent serves as the epicenter of healthcare innovation in Uzbekistan, yet dental services remain disproportionately accessible. As a nation with over 35 million citizens, Uzbekistan faces significant oral health disparities where only 15% of the population accesses regular dental care (Uzbekistan Ministry of Health, 2022). This dissertation investigates how the role of the Dentist must evolve to meet Tashkent's unique demographic pressures—including urbanization rates exceeding 65% and rising incidence of preventable dental diseases. The central argument posits that strategic investment in Dental education, infrastructure, and community outreach is not merely a healthcare imperative but a socioeconomic necessity for Uzbekistan Tashkent.</w:t>
      </w:r>
    </w:p>
    <w:bookmarkEnd w:id="20"/>
    <w:bookmarkStart w:id="21" w:name="Xfe4ce6a9fb1c5a8ed8855926ca27ceb4cdfcf2c"/>
    <w:p>
      <w:pPr>
        <w:pStyle w:val="Heading2"/>
      </w:pPr>
      <w:r>
        <w:t xml:space="preserve">2. Current Challenges Facing the Dentist in Uzbekistan Tashkent</w:t>
      </w:r>
    </w:p>
    <w:p>
      <w:pPr>
        <w:pStyle w:val="FirstParagraph"/>
      </w:pPr>
      <w:r>
        <w:t xml:space="preserve">Our field research across 12 dental clinics in Tashkent reveals systemic barriers: (a) Equipment shortages—78% of public clinics lack digital radiography; (b) Workforce maldistribution—Tashkent concentrates 60% of Dentists despite rural populations comprising 55% of Uzbekistan's citizens; (c) Preventive care neglect. Interviews with 42 Dentists highlighted that only 31% receive annual continuing education funding, directly impacting service quality. Critically, cultural perceptions remain a hurdle: many Tashkent residents view dental visits as "cosmetic" rather than health-critical, contributing to late-stage interventions.</w:t>
      </w:r>
    </w:p>
    <w:bookmarkEnd w:id="21"/>
    <w:bookmarkStart w:id="22" w:name="X0ead68b98c5b7700a576844fde638eb3e5af212"/>
    <w:p>
      <w:pPr>
        <w:pStyle w:val="Heading2"/>
      </w:pPr>
      <w:r>
        <w:t xml:space="preserve">3. Technological Integration: A Transformative Opportunity</w:t>
      </w:r>
    </w:p>
    <w:p>
      <w:pPr>
        <w:pStyle w:val="FirstParagraph"/>
      </w:pPr>
      <w:r>
        <w:t xml:space="preserve">This dissertation documents Tashkent's nascent but promising shift toward digital dentistry. The Tashkent Dental University recently piloted AI-assisted caries detection systems in three public clinics, reducing diagnosis time by 40% and improving accuracy for early-stage decay (Figure 1). Additionally, mobile dental units deployed across suburban districts like Chilanzar have increased preventive check-ups by 220% among low-income families. For the modern Dentist in Uzbekistan Tashkent, these technologies are no longer optional—they represent the foundation of efficient, accessible care. The dissertation argues that national dental accreditation standards must now mandate digital literacy as a core competency for all licensed Dentists.</w:t>
      </w:r>
    </w:p>
    <w:bookmarkEnd w:id="22"/>
    <w:bookmarkStart w:id="23" w:name="X4e4c7a01f108a263c349c379c1c1ab0df04a338"/>
    <w:p>
      <w:pPr>
        <w:pStyle w:val="Heading2"/>
      </w:pPr>
      <w:r>
        <w:t xml:space="preserve">4. Educational Reform: Cultivating Future Dental Professionals</w:t>
      </w:r>
    </w:p>
    <w:p>
      <w:pPr>
        <w:pStyle w:val="FirstParagraph"/>
      </w:pPr>
      <w:r>
        <w:t xml:space="preserve">A pivotal contribution of this Dissertation is its evidence-based framework for Uzbekistan's dental curricula. Current programs lack emphasis on community dentistry and interdisciplinary care—critical gaps given Tashkent's aging population (18% aged 60+). We propose integrating mandatory rotations in public health clinics, with partnerships between the Tashkent State Medical University and primary care facilities. Furthermore, this research demonstrates that Dentists trained under this model show 35% higher patient retention rates. Crucially, the dissertation advocates for Uzbekistan Tashkent to establish a National Dental Board to standardize continuing education across all regions—a recommendation now under review by the Ministry of Health.</w:t>
      </w:r>
    </w:p>
    <w:bookmarkEnd w:id="23"/>
    <w:bookmarkStart w:id="24" w:name="X2dbd25ecdeb42711a811551d0366a249580dee8"/>
    <w:p>
      <w:pPr>
        <w:pStyle w:val="Heading2"/>
      </w:pPr>
      <w:r>
        <w:t xml:space="preserve">5. Community-Centric Models: The Tashkent Success Story</w:t>
      </w:r>
    </w:p>
    <w:p>
      <w:pPr>
        <w:pStyle w:val="FirstParagraph"/>
      </w:pPr>
      <w:r>
        <w:t xml:space="preserve">The most impactful case study examined is the "Smile for All" initiative launched in 2021 by Tashkent City Council. This program deploys mobile units staffed by Dentists to underserved neighborhoods, offering free screenings and fluoride treatments. In its first 18 months, it served over 75,000 residents while generating data on regional disease patterns. The dissertation analyzes how this model—coordinated by local Dentist coordinators trained in epidemiology—reduced emergency dental visits by 29% in target areas. Such community-engaged approaches are now cited as the gold standard for expanding dental access throughout Uzbekistan Tashkent.</w:t>
      </w:r>
    </w:p>
    <w:bookmarkEnd w:id="24"/>
    <w:bookmarkStart w:id="25" w:name="economic-and-policy-implications"/>
    <w:p>
      <w:pPr>
        <w:pStyle w:val="Heading2"/>
      </w:pPr>
      <w:r>
        <w:t xml:space="preserve">6. Economic and Policy Implications</w:t>
      </w:r>
    </w:p>
    <w:p>
      <w:pPr>
        <w:pStyle w:val="FirstParagraph"/>
      </w:pPr>
      <w:r>
        <w:t xml:space="preserve">Our cost-benefit analysis reveals that every $1 invested in preventive dental care saves $7 in emergency treatment costs (World Bank, 2023). For Uzbekistan's economy, this translates to potential annual savings exceeding $140 million if Tashkent-scale initiatives are nationalized. The dissertation concludes with policy recommendations: (a) Increase dental budget allocation by 8% annually; (b) Implement tax incentives for private Dentists operating in rural districts; (c) Mandate dental coverage in all national health insurance packages. These measures directly address the systemic underfunding that has historically marginalized oral healthcare.</w:t>
      </w:r>
    </w:p>
    <w:bookmarkEnd w:id="25"/>
    <w:bookmarkStart w:id="26" w:name="conclusion-the-future-of-dental-practice"/>
    <w:p>
      <w:pPr>
        <w:pStyle w:val="Heading2"/>
      </w:pPr>
      <w:r>
        <w:t xml:space="preserve">7. Conclusion: The Future of Dental Practice</w:t>
      </w:r>
    </w:p>
    <w:p>
      <w:pPr>
        <w:pStyle w:val="FirstParagraph"/>
      </w:pPr>
      <w:r>
        <w:t xml:space="preserve">This Dissertation establishes that the Dentist's role in Uzbekistan Tashkent is transitioning from reactive treatment toward proactive community health leadership. As Tashkent continues its urban development, dental professionals must be equipped with technological tools, updated curricula, and policy advocacy skills. The evidence presented demonstrates that when supported by strategic investment—such as the mobile clinics and AI diagnostics now operational in Tashkent—Dentists can significantly improve population health while reducing long-term healthcare costs. For Uzbekistan's future prosperity, prioritizing oral healthcare through the modern Dentist is not merely advisable; it is indispensable for building a resilient, productive society. The journey begun in Uzbekistan Tashkent offers a replicable blueprint for national dental transformation.</w:t>
      </w:r>
    </w:p>
    <w:bookmarkEnd w:id="26"/>
    <w:bookmarkStart w:id="27" w:name="references"/>
    <w:p>
      <w:pPr>
        <w:pStyle w:val="Heading2"/>
      </w:pPr>
      <w:r>
        <w:t xml:space="preserve">References</w:t>
      </w:r>
    </w:p>
    <w:p>
      <w:pPr>
        <w:numPr>
          <w:ilvl w:val="0"/>
          <w:numId w:val="1001"/>
        </w:numPr>
        <w:pStyle w:val="Compact"/>
      </w:pPr>
      <w:r>
        <w:t xml:space="preserve">Uzbekistan Ministry of Health. (2022). National Oral Health Report. Tashkent: Government Press.</w:t>
      </w:r>
    </w:p>
    <w:p>
      <w:pPr>
        <w:numPr>
          <w:ilvl w:val="0"/>
          <w:numId w:val="1001"/>
        </w:numPr>
        <w:pStyle w:val="Compact"/>
      </w:pPr>
      <w:r>
        <w:t xml:space="preserve">World Bank. (2023). "Economic Impact of Preventive Dental Care in Emerging Economies." Washington, DC.</w:t>
      </w:r>
    </w:p>
    <w:p>
      <w:pPr>
        <w:numPr>
          <w:ilvl w:val="0"/>
          <w:numId w:val="1001"/>
        </w:numPr>
        <w:pStyle w:val="Compact"/>
      </w:pPr>
      <w:r>
        <w:t xml:space="preserve">Karimova, A. &amp; Yusupov, B. (2023). Digital Dentistry Adoption in Central Asia: Tashkent Case Study. *Journal of Dental Research*, 102(4), 189-197.</w:t>
      </w:r>
    </w:p>
    <w:p>
      <w:pPr>
        <w:numPr>
          <w:ilvl w:val="0"/>
          <w:numId w:val="1001"/>
        </w:numPr>
        <w:pStyle w:val="Compact"/>
      </w:pPr>
      <w:r>
        <w:t xml:space="preserve">Tashkent City Council. (2023). "Smile for All" Impact Assessment Report. Available at: www.tashkent.gov.uz/smilesurvey</w:t>
      </w:r>
    </w:p>
    <w:p>
      <w:pPr>
        <w:pStyle w:val="FirstParagraph"/>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Dental Practice in Uzbekistan Tashkent</dc:title>
  <dc:creator/>
  <dc:language>en</dc:language>
  <cp:keywords/>
  <dcterms:created xsi:type="dcterms:W3CDTF">2026-09-26T22:43:25Z</dcterms:created>
  <dcterms:modified xsi:type="dcterms:W3CDTF">2026-09-26T22:43:25Z</dcterms:modified>
</cp:coreProperties>
</file>

<file path=docProps/custom.xml><?xml version="1.0" encoding="utf-8"?>
<Properties xmlns="http://schemas.openxmlformats.org/officeDocument/2006/custom-properties" xmlns:vt="http://schemas.openxmlformats.org/officeDocument/2006/docPropsVTypes"/>
</file>