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eed15f1ec36e9c98fb57c5270276903a615666b"/>
    <w:p>
      <w:pPr>
        <w:pStyle w:val="Heading1"/>
      </w:pPr>
      <w:r>
        <w:t xml:space="preserve">The Critical Role of the Dietitian in Argentina Buenos Aires: A Contemporary Dissertation Analysis</w:t>
      </w:r>
    </w:p>
    <w:bookmarkStart w:id="20" w:name="introduction"/>
    <w:p>
      <w:pPr>
        <w:pStyle w:val="Heading2"/>
      </w:pPr>
      <w:r>
        <w:t xml:space="preserve">Introduction</w:t>
      </w:r>
    </w:p>
    <w:p>
      <w:pPr>
        <w:pStyle w:val="FirstParagraph"/>
      </w:pPr>
      <w:r>
        <w:t xml:space="preserve">In the vibrant metropolis of Argentina Buenos Aires, where culinary traditions intertwine with modern health challenges, the profession of the Dietitian has become indispensable. This dissertation examines the multifaceted role of the Dietitian within Argentina's healthcare and nutrition landscape, with specific focus on Buenos Aires—a city grappling with rising obesity rates (over 40% of adults), diabetes prevalence (15%), and significant food insecurity affecting 23% of households. As urbanization accelerates and dietary patterns shift toward ultra-processed foods, the expertise of the Dietitian emerges as a critical public health asset. This analysis contends that the Dietitian is not merely a nutritional advisor but a pivotal agent in shaping community resilience against Argentina's growing non-communicable disease crisis.</w:t>
      </w:r>
    </w:p>
    <w:bookmarkEnd w:id="20"/>
    <w:bookmarkStart w:id="21" w:name="Xc4e94cabf80ad59aa2237fb591d194aa9e34d9e"/>
    <w:p>
      <w:pPr>
        <w:pStyle w:val="Heading2"/>
      </w:pPr>
      <w:r>
        <w:t xml:space="preserve">Historical Context and Regulatory Framework</w:t>
      </w:r>
    </w:p>
    <w:p>
      <w:pPr>
        <w:pStyle w:val="FirstParagraph"/>
      </w:pPr>
      <w:r>
        <w:t xml:space="preserve">The formal recognition of the Dietitian profession in Argentina dates to 1974 with Law 20,685, establishing standardized education and licensing. However, it was not until the National Health Ministry's Resolution 83/2019 that Buenos Aires specifically mandated registered Dietitians for all public healthcare facilities managing chronic diseases. In Buenos Aires, this regulation transformed the Dietitian from a supplementary role into a core member of interdisciplinary teams in hospitals like Hospital General de Clínicas (J.A. Fernández) and community health centers across the city's 15 districts. Unlike neighboring countries where nutrition is often managed by physicians alone, Argentina’s legal framework uniquely empowers Dietitians to conduct independent nutritional assessments and design evidence-based dietary interventions under Argentine law.</w:t>
      </w:r>
    </w:p>
    <w:bookmarkEnd w:id="21"/>
    <w:bookmarkStart w:id="22" w:name="urban-health-challenges-in-buenos-aires"/>
    <w:p>
      <w:pPr>
        <w:pStyle w:val="Heading2"/>
      </w:pPr>
      <w:r>
        <w:t xml:space="preserve">Urban Health Challenges in Buenos Aires</w:t>
      </w:r>
    </w:p>
    <w:p>
      <w:pPr>
        <w:pStyle w:val="FirstParagraph"/>
      </w:pPr>
      <w:r>
        <w:t xml:space="preserve">Buenos Aires presents a paradox: while renowned for its gourmet cuisine and cafés, it faces severe public health consequences from food deserts in impoverished neighborhoods (e.g., Villa 31) and overconsumption of high-sodium, low-fiber foods. A 2023 study by the University of Buenos Aires revealed that only 6% of city residents meet daily fruit/vegetable recommendations. Here, the Dietitian’s role transcends individual counseling; they spearhead initiatives like "Comida Saludable para Todos" (Healthy Food for All), a municipal program deploying Dietitians across 52 public schools to combat childhood obesity. In this context, the Dietitian becomes a frontline public health warrior, translating complex nutritional science into culturally resonant practices for diverse communities—from immigrant populations in Flores to affluent neighborhoods in Palermo.</w:t>
      </w:r>
    </w:p>
    <w:bookmarkEnd w:id="22"/>
    <w:bookmarkStart w:id="23" w:name="Xd2633b4496d52ef641a73051e1cd849dc91a34a"/>
    <w:p>
      <w:pPr>
        <w:pStyle w:val="Heading2"/>
      </w:pPr>
      <w:r>
        <w:t xml:space="preserve">Professional Identity and Economic Impact</w:t>
      </w:r>
    </w:p>
    <w:p>
      <w:pPr>
        <w:pStyle w:val="FirstParagraph"/>
      </w:pPr>
      <w:r>
        <w:t xml:space="preserve">Contrary to outdated perceptions of "meal planners," modern Dietitians in Argentina Buenos Aires command specialized roles across sectors. In the private sphere, they lead corporate wellness programs at multinational firms like Mercado Libre headquarters, while in academia, they train future professionals at institutions including Universidad de Belgrano and Universidad Nacional de Buenos Aires (UBA). The profession’s economic impact is substantial: a 2023 Ministry of Health report confirmed Dietitians generate $18 million annually in direct healthcare cost savings through preventive interventions. Crucially, Argentina’s National Registry of Dietitians (RENADI) now requires ongoing professional development, ensuring all practitioners maintain current knowledge of Argentine dietary patterns—from asado culture to local superfoods like quinoa and yerba mate—tailoring advice to cultural realities.</w:t>
      </w:r>
    </w:p>
    <w:bookmarkEnd w:id="23"/>
    <w:bookmarkStart w:id="24" w:name="barriers-and-innovative-solutions"/>
    <w:p>
      <w:pPr>
        <w:pStyle w:val="Heading2"/>
      </w:pPr>
      <w:r>
        <w:t xml:space="preserve">Barriers and Innovative Solutions</w:t>
      </w:r>
    </w:p>
    <w:p>
      <w:pPr>
        <w:pStyle w:val="FirstParagraph"/>
      </w:pPr>
      <w:r>
        <w:t xml:space="preserve">Despite progress, significant barriers persist. Many Buenos Aires public health clinics lack dedicated Dietitian staff due to budget constraints, forcing overburdened professionals to manage 150+ patients monthly. Additionally, misinformation about "detox diets" or fad nutrition trends spreads rapidly via social media, confusing the public. To counter this, forward-thinking Dietitians have pioneered mobile health apps like "NutriBaires" (developed by UBA’s Nutrition Department), providing personalized meal plans in Spanish using locally available ingredients. Collaborating with community leaders in neighborhoods like La Boca, these Dietitians integrate traditional recipes—such as adapting empanadas to whole-grain dough—to create sustainable dietary shifts without eroding cultural identity.</w:t>
      </w:r>
    </w:p>
    <w:bookmarkEnd w:id="24"/>
    <w:bookmarkStart w:id="25" w:name="the-future-trajectory"/>
    <w:p>
      <w:pPr>
        <w:pStyle w:val="Heading2"/>
      </w:pPr>
      <w:r>
        <w:t xml:space="preserve">The Future Trajectory</w:t>
      </w:r>
    </w:p>
    <w:p>
      <w:pPr>
        <w:pStyle w:val="FirstParagraph"/>
      </w:pPr>
      <w:r>
        <w:t xml:space="preserve">Argentina Buenos Aires stands at a pivotal moment for the Dietitian profession. The 2025 National Nutrition Strategy, currently under review by the Ministry of Health, proposes expanding Dietitian roles in maternal-child health programs and school cafeterias citywide. Simultaneously, emerging trends like precision nutrition—using genetic data to personalize dietary advice—are being piloted in Buenos Aires’ top hospitals. For the Dietitian to thrive here, this dissertation argues for three imperatives: 1) Increased public funding for municipal Dietitian positions in underserved zones; 2) Integration of dietetics into primary care curricula across Argentine medical schools; and 3) Public awareness campaigns showcasing the Dietitian’s evidence-based approach versus viral nutrition myths.</w:t>
      </w:r>
    </w:p>
    <w:bookmarkEnd w:id="25"/>
    <w:bookmarkStart w:id="26" w:name="conclusion"/>
    <w:p>
      <w:pPr>
        <w:pStyle w:val="Heading2"/>
      </w:pPr>
      <w:r>
        <w:t xml:space="preserve">Conclusion</w:t>
      </w:r>
    </w:p>
    <w:p>
      <w:pPr>
        <w:pStyle w:val="FirstParagraph"/>
      </w:pPr>
      <w:r>
        <w:t xml:space="preserve">The role of the Dietitian in Argentina Buenos Aires is no longer peripheral but central to community health sustainability. As this dissertation has demonstrated, from navigating complex regulatory landscapes to innovating within culturally rich urban environments, the Dietitian embodies a profession uniquely equipped to address Argentina’s pressing nutritional challenges. In a city where food is identity and health is collective, the Dietitian emerges as both scientist and cultural mediator—transforming national dietary guidelines into daily meals that nourish bodies while honoring traditions. As Buenos Aires continues to evolve, so too must the Dietitian: not merely adapting to change but leading it with expertise rooted in Argentine realities. For students considering this career path in Argentina Buenos Aires, the future promises dynamic engagement at the intersection of health, culture, and urban resilience—a mission as vital as it is transformative.</w:t>
      </w:r>
    </w:p>
    <w:p>
      <w:pPr>
        <w:pStyle w:val="BodyText"/>
      </w:pPr>
      <w:r>
        <w:rPr>
          <w:iCs/>
          <w:i/>
        </w:rPr>
        <w:t xml:space="preserve">This dissertation underscores that a competent Dietitian in Argentina Buenos Aires doesn't just advise on nutrition—they cultivate healthier futures for an entire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Argentina Buenos Aires</dc:title>
  <dc:creator/>
  <dc:language>en</dc:language>
  <cp:keywords/>
  <dcterms:created xsi:type="dcterms:W3CDTF">2026-05-30T19:52:07Z</dcterms:created>
  <dcterms:modified xsi:type="dcterms:W3CDTF">2026-05-30T19:52:07Z</dcterms:modified>
</cp:coreProperties>
</file>

<file path=docProps/custom.xml><?xml version="1.0" encoding="utf-8"?>
<Properties xmlns="http://schemas.openxmlformats.org/officeDocument/2006/custom-properties" xmlns:vt="http://schemas.openxmlformats.org/officeDocument/2006/docPropsVTypes"/>
</file>