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bookmarkStart w:id="25" w:name="X2f63250f16200c7c983b81ff374c95c4a3e7db9"/>
    <w:p>
      <w:pPr>
        <w:pStyle w:val="Heading1"/>
      </w:pPr>
      <w:r>
        <w:t xml:space="preserve">The Critical Role of Dietitians in Advancing Public Health in Canada Vancouver</w:t>
      </w:r>
    </w:p>
    <w:p>
      <w:pPr>
        <w:pStyle w:val="FirstParagraph"/>
      </w:pPr>
      <w:r>
        <w:rPr>
          <w:bCs/>
          <w:b/>
        </w:rPr>
        <w:t xml:space="preserve">Abstract:</w:t>
      </w:r>
      <w:r>
        <w:t xml:space="preserve"> </w:t>
      </w:r>
      <w:r>
        <w:t xml:space="preserve">This academic report examines the indispensable role of Registered Dietitians within the healthcare and public health infrastructure of Canada Vancouver. As dietary patterns evolve amid urbanization, cultural diversity, and rising chronic disease burdens, the expertise of qualified Dietitians becomes paramount for evidence-based nutrition interventions. This dissertation synthesizes current regulatory frameworks, community needs in Vancouver's unique context, and future pathways to strengthen dietetic practice across British Columbia.</w:t>
      </w:r>
    </w:p>
    <w:bookmarkStart w:id="20" w:name="X166b6eb2bfba2374e11e1aaeee86df843ffbc10"/>
    <w:p>
      <w:pPr>
        <w:pStyle w:val="Heading2"/>
      </w:pPr>
      <w:r>
        <w:t xml:space="preserve">1. Regulatory Framework: The Professional Identity of a Dietitian in Canada</w:t>
      </w:r>
    </w:p>
    <w:p>
      <w:pPr>
        <w:pStyle w:val="FirstParagraph"/>
      </w:pPr>
      <w:r>
        <w:t xml:space="preserve">In Canada, the title "Dietitian" is legally protected under provincial legislation. Only individuals registered with the College of Dietitians of British Columbia (CDBC) may use this designation, ensuring public protection through rigorous standards. Unlike unregulated titles such as "nutritionist," a Canadian Dietitian must complete an accredited university degree (typically a Bachelor's or Master's in Nutrition/Dietetics), supervised practice hours, and pass the national registration exam administered by the Dietitians of Canada (DC). This regulatory framework defines professionalism: in Canada Vancouver, every Dietitian operates within strict ethical guidelines that prioritize client safety and evidence-based care. The CDBC mandates continuing education to ensure Vancouver’s Dietitians remain current with evolving nutritional science, directly benefiting residents navigating complex dietary choices.</w:t>
      </w:r>
    </w:p>
    <w:bookmarkEnd w:id="20"/>
    <w:bookmarkStart w:id="21" w:name="X0e11c3d9e3eec7dffabb9221b0679c6be342bd7"/>
    <w:p>
      <w:pPr>
        <w:pStyle w:val="Heading2"/>
      </w:pPr>
      <w:r>
        <w:t xml:space="preserve">2. Vancouver's Unique Context: A Case Study in Urban Dietetic Practice</w:t>
      </w:r>
    </w:p>
    <w:p>
      <w:pPr>
        <w:pStyle w:val="FirstParagraph"/>
      </w:pPr>
      <w:r>
        <w:t xml:space="preserve">Canada Vancouver presents a microcosm of the nation’s diversity and healthcare challenges. Home to over 60% foreign-born residents, the city hosts communities with culturally specific dietary needs—from Southeast Asian traditional foods to Indigenous land-based nutrition practices. As a major urban center, Vancouver faces obesity rates (27%) above the national average (25%), alongside rising type 2 diabetes diagnoses linked to food insecurity in low-income neighborhoods like East Vancouver. Here, the Dietitian’s role transcends individual counseling; they are integral to community-level initiatives. For instance, Vancouver Coastal Health employs Dietitians in school nutrition programs addressing childhood obesity and in partnerships with food banks (e.g., The Salvation Army) to improve access to nutritious options for vulnerable populations. A 2023 CDBC survey highlighted that 85% of Vancouver Dietitians report direct involvement in public health policy development, such as municipal healthy eating strategies.</w:t>
      </w:r>
    </w:p>
    <w:bookmarkEnd w:id="21"/>
    <w:bookmarkStart w:id="22" w:name="X3ef12f96134508c62b22590cf8411a95d8c51cf"/>
    <w:p>
      <w:pPr>
        <w:pStyle w:val="Heading2"/>
      </w:pPr>
      <w:r>
        <w:t xml:space="preserve">3. Addressing Health Disparities: The Dietitian as Community Catalyst</w:t>
      </w:r>
    </w:p>
    <w:p>
      <w:pPr>
        <w:pStyle w:val="FirstParagraph"/>
      </w:pPr>
      <w:r>
        <w:t xml:space="preserve">Vancouver’s socioeconomic disparities create unequal nutrition outcomes. Low-income families often face "food deserts" with limited access to affordable fresh produce, while immigrant communities may struggle with culturally appropriate dietary advice. In this context, the Dietitian acts as a bridge—designing programs like Vancouver General Hospital’s "Culture and Cuisine" workshops, where Dietitians collaborate with community leaders to adapt healthy eating messages for Punjabi, Filipino, or Chinese populations. Furthermore, Vancouver’s urban environment amplifies environmental health challenges; air quality impacts respiratory health linked to diet (e.g., omega-3 fatty acids reducing inflammation), requiring Dietitians to integrate environmental medicine into counseling. A 2022 University of British Columbia study confirmed that community-based Dietitian-led interventions reduced hospital visits for diabetic complications by 18% in high-risk Vancouver neighborhoods.</w:t>
      </w:r>
    </w:p>
    <w:bookmarkEnd w:id="22"/>
    <w:bookmarkStart w:id="23" w:name="Xdc72b3fa2b0df30321eb7b99f2287313f5c28d6"/>
    <w:p>
      <w:pPr>
        <w:pStyle w:val="Heading2"/>
      </w:pPr>
      <w:r>
        <w:t xml:space="preserve">4. Future Directions: Strengthening the Dietitian Profession in Canada Vancouver</w:t>
      </w:r>
    </w:p>
    <w:p>
      <w:pPr>
        <w:pStyle w:val="FirstParagraph"/>
      </w:pPr>
      <w:r>
        <w:t xml:space="preserve">To meet evolving needs, the role of the Canadian Dietitian must expand beyond clinical settings. Key priorities include:</w:t>
      </w:r>
    </w:p>
    <w:p>
      <w:pPr>
        <w:numPr>
          <w:ilvl w:val="0"/>
          <w:numId w:val="1001"/>
        </w:numPr>
        <w:pStyle w:val="Compact"/>
      </w:pPr>
      <w:r>
        <w:rPr>
          <w:bCs/>
          <w:b/>
        </w:rPr>
        <w:t xml:space="preserve">Integration into Primary Care:</w:t>
      </w:r>
      <w:r>
        <w:t xml:space="preserve"> </w:t>
      </w:r>
      <w:r>
        <w:t xml:space="preserve">Embedding Dietitians within Vancouver Family Practice Networks to address chronic disease prevention early.</w:t>
      </w:r>
    </w:p>
    <w:p>
      <w:pPr>
        <w:numPr>
          <w:ilvl w:val="0"/>
          <w:numId w:val="1001"/>
        </w:numPr>
        <w:pStyle w:val="Compact"/>
      </w:pPr>
      <w:r>
        <w:rPr>
          <w:bCs/>
          <w:b/>
        </w:rPr>
        <w:t xml:space="preserve">Digital Health Advancement:</w:t>
      </w:r>
      <w:r>
        <w:t xml:space="preserve"> </w:t>
      </w:r>
      <w:r>
        <w:t xml:space="preserve">Developing AI-assisted nutrition apps co-created with Vancouver Dietitians to support remote communities in the Lower Mainland.</w:t>
      </w:r>
    </w:p>
    <w:p>
      <w:pPr>
        <w:numPr>
          <w:ilvl w:val="0"/>
          <w:numId w:val="1001"/>
        </w:numPr>
        <w:pStyle w:val="Compact"/>
      </w:pPr>
      <w:r>
        <w:rPr>
          <w:bCs/>
          <w:b/>
        </w:rPr>
        <w:t xml:space="preserve">Cultural Competency Training:</w:t>
      </w:r>
      <w:r>
        <w:t xml:space="preserve"> </w:t>
      </w:r>
      <w:r>
        <w:t xml:space="preserve">Mandatory curriculum updates for Dietitian trainees at BC universities, emphasizing Indigenous food sovereignty and anti-racism frameworks.</w:t>
      </w:r>
    </w:p>
    <w:p>
      <w:pPr>
        <w:pStyle w:val="FirstParagraph"/>
      </w:pPr>
      <w:r>
        <w:t xml:space="preserve">The College of Dietitians of British Columbia is spearheading a "Dietitian Access Initiative" to reduce wait times in Vancouver’s public health clinics—a critical step as demand surges following national healthcare reforms. Without sufficient trained Dietitians, Canada Vancouver risks exacerbating preventable health inequities.</w:t>
      </w:r>
    </w:p>
    <w:bookmarkEnd w:id="23"/>
    <w:bookmarkStart w:id="24" w:name="Xf0eaea62a018e2397af70736cee262b88155459"/>
    <w:p>
      <w:pPr>
        <w:pStyle w:val="Heading2"/>
      </w:pPr>
      <w:r>
        <w:t xml:space="preserve">5. Conclusion: The Indispensable Dietitian for Canada's Health Future</w:t>
      </w:r>
    </w:p>
    <w:p>
      <w:pPr>
        <w:pStyle w:val="FirstParagraph"/>
      </w:pPr>
      <w:r>
        <w:t xml:space="preserve">This dissertation affirms that the Registered Dietitian is not merely a healthcare provider but a cornerstone of public health strategy in Canada Vancouver. Against a backdrop of urban complexity, cultural diversity, and chronic disease burdens, Dietitians deliver personalized, evidence-based solutions grounded in Canadian regulatory excellence. Their work directly supports national goals like Healthy Canada 2030 and provincial initiatives such as BC’s Food Action Plan. As Vancouver grows into an even more diverse global city by 2040, the demand for culturally safe, scientifically rigorous dietetic care will intensify. Investing in the profession—through education funding, policy integration, and equitable access—is not optional; it is essential for building a healthier Canada Vancouver where every resident can thrive through nourishing food. The Dietitian’s expertise remains pivotal in transforming dietary challenges into community-wide health opportunities.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Canada Vancouver</dc:title>
  <dc:creator/>
  <dc:language>en</dc:language>
  <cp:keywords/>
  <dcterms:created xsi:type="dcterms:W3CDTF">2026-04-30T18:34:46Z</dcterms:created>
  <dcterms:modified xsi:type="dcterms:W3CDTF">2026-04-30T18:34:46Z</dcterms:modified>
</cp:coreProperties>
</file>

<file path=docProps/custom.xml><?xml version="1.0" encoding="utf-8"?>
<Properties xmlns="http://schemas.openxmlformats.org/officeDocument/2006/custom-properties" xmlns:vt="http://schemas.openxmlformats.org/officeDocument/2006/docPropsVTypes"/>
</file>