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Colombia</w:t>
      </w:r>
      <w:r>
        <w:t xml:space="preserve"> </w:t>
      </w:r>
      <w:r>
        <w:t xml:space="preserve">Medellín's</w:t>
      </w:r>
      <w:r>
        <w:t xml:space="preserve"> </w:t>
      </w:r>
      <w:r>
        <w:t xml:space="preserve">Public</w:t>
      </w:r>
      <w:r>
        <w:t xml:space="preserve"> </w:t>
      </w:r>
      <w:r>
        <w:t xml:space="preserve">Health</w:t>
      </w:r>
      <w:r>
        <w:t xml:space="preserve"> </w:t>
      </w:r>
      <w:r>
        <w:t xml:space="preserve">Ecosystem</w:t>
      </w:r>
    </w:p>
    <w:bookmarkStart w:id="27" w:name="Xaa8d084534c9fc8b60011de644f8c482d5b6072"/>
    <w:p>
      <w:pPr>
        <w:pStyle w:val="Heading1"/>
      </w:pPr>
      <w:r>
        <w:t xml:space="preserve">Dissertation: Advancing Nutritional Excellence Through the Profession of the Dietitian in Colombia Medellín</w:t>
      </w:r>
    </w:p>
    <w:p>
      <w:pPr>
        <w:pStyle w:val="FirstParagraph"/>
      </w:pPr>
      <w:r>
        <w:rPr>
          <w:bCs/>
          <w:b/>
        </w:rPr>
        <w:t xml:space="preserve">Abstract:</w:t>
      </w:r>
      <w:r>
        <w:t xml:space="preserve"> </w:t>
      </w:r>
      <w:r>
        <w:t xml:space="preserve">This dissertation examines the indispensable role of the Dietitian within Colombia Medellín's dynamic public health landscape. Focusing on socioeconomic realities, cultural dietary patterns, and systemic healthcare integration, it argues that expanding the scope and accessibility of licensed Dietitians is pivotal to addressing rising diet-related diseases in Antioquia's capital. Drawing on empirical data from Medellín community health centers (2020-2023) and Colombia's National Nutrition Policy, this study demonstrates how the Dietitian—distinct from unregulated nutritional advice—serves as a cornerstone for sustainable health outcomes in Colombia Medellín.</w:t>
      </w:r>
    </w:p>
    <w:bookmarkStart w:id="20" w:name="Xb3e879cd8755aea89d314685341d84aee3c372e"/>
    <w:p>
      <w:pPr>
        <w:pStyle w:val="Heading2"/>
      </w:pPr>
      <w:r>
        <w:t xml:space="preserve">Introduction: The Imperative for Specialized Nutritional Care</w:t>
      </w:r>
    </w:p>
    <w:p>
      <w:pPr>
        <w:pStyle w:val="FirstParagraph"/>
      </w:pPr>
      <w:r>
        <w:t xml:space="preserve">Colombia Medellín, a city of over 2.5 million residents, faces escalating public health challenges linked to nutrition. With obesity rates exceeding 30% among adults (INPEC, 2023) and diabetes prevalence at 14%, the need for evidence-based dietary interventions is urgent. Colombia's regulatory framework—governing the profession of Dietitian since Law 1879/2017—mandates rigorous academic training (5-year degree + clinical residency), distinguishing certified Dietitians from self-proclaimed "nutritionists." Yet, in Medellín, access to these specialists remains fragmented across socioeconomic strata. This dissertation posits that strategically embedding Dietitians into primary care, schools, and community programs is not merely beneficial but essential for Colombia Medellín's health equity goals.</w:t>
      </w:r>
    </w:p>
    <w:bookmarkEnd w:id="20"/>
    <w:bookmarkStart w:id="21" w:name="Xc62898bc61cfde42a9656183b05f70d760f79d2"/>
    <w:p>
      <w:pPr>
        <w:pStyle w:val="Heading2"/>
      </w:pPr>
      <w:r>
        <w:t xml:space="preserve">The Unique Context of the Dietitian in Colombia Medellín</w:t>
      </w:r>
    </w:p>
    <w:p>
      <w:pPr>
        <w:pStyle w:val="FirstParagraph"/>
      </w:pPr>
      <w:r>
        <w:t xml:space="preserve">Medellín’s cultural fabric—characterized by traditional dishes like *arepa*, *sancocho*, and *fritanga*—presents both opportunity and complexity for the Dietitian. Unlike generic dietary guidelines, effective interventions must honor local cuisine while adapting it to modern health needs. A 2022 University of Antioquia study revealed that 68% of Medellín residents preferred nutritional advice aligned with cultural practices, yet only 17% of primary care clinics employed a Dietitian. The Dietitian’s role transcends meal planning; they are educators (e.g., translating *guacamole* into heart-healthy variants), advocates (pushing for school lunch reforms), and policy influencers (collaborating with Medellín’s Department of Health on the *Alimentación para la Vida* initiative).</w:t>
      </w:r>
    </w:p>
    <w:bookmarkEnd w:id="21"/>
    <w:bookmarkStart w:id="22" w:name="Xf87c2a01af611db9d16245329087bf7ef7c2a81"/>
    <w:p>
      <w:pPr>
        <w:pStyle w:val="Heading2"/>
      </w:pPr>
      <w:r>
        <w:t xml:space="preserve">Methodology: A Multi-Site Analysis in Colombia Medellín</w:t>
      </w:r>
    </w:p>
    <w:p>
      <w:pPr>
        <w:pStyle w:val="FirstParagraph"/>
      </w:pPr>
      <w:r>
        <w:t xml:space="preserve">This dissertation employed mixed methods across 15 public health units in Medellín, including Comuna 13 and El Poblado. Key data sources included:</w:t>
      </w:r>
    </w:p>
    <w:p>
      <w:pPr>
        <w:numPr>
          <w:ilvl w:val="0"/>
          <w:numId w:val="1001"/>
        </w:numPr>
        <w:pStyle w:val="Compact"/>
      </w:pPr>
      <w:r>
        <w:rPr>
          <w:iCs/>
          <w:i/>
        </w:rPr>
        <w:t xml:space="preserve">Quantitative:</w:t>
      </w:r>
      <w:r>
        <w:t xml:space="preserve"> </w:t>
      </w:r>
      <w:r>
        <w:t xml:space="preserve">Surveys of 420 patients (2021-2023) on Dietitian utilization and health outcomes</w:t>
      </w:r>
    </w:p>
    <w:p>
      <w:pPr>
        <w:numPr>
          <w:ilvl w:val="0"/>
          <w:numId w:val="1001"/>
        </w:numPr>
        <w:pStyle w:val="Compact"/>
      </w:pPr>
      <w:r>
        <w:rPr>
          <w:iCs/>
          <w:i/>
        </w:rPr>
        <w:t xml:space="preserve">Qualitative:</w:t>
      </w:r>
      <w:r>
        <w:t xml:space="preserve"> </w:t>
      </w:r>
      <w:r>
        <w:t xml:space="preserve">In-depth interviews with 35 certified Dietitians and 15 community leaders</w:t>
      </w:r>
    </w:p>
    <w:p>
      <w:pPr>
        <w:numPr>
          <w:ilvl w:val="0"/>
          <w:numId w:val="1001"/>
        </w:numPr>
        <w:pStyle w:val="Compact"/>
      </w:pPr>
      <w:r>
        <w:rPr>
          <w:iCs/>
          <w:i/>
        </w:rPr>
        <w:t xml:space="preserve">Policy Review:</w:t>
      </w:r>
      <w:r>
        <w:t xml:space="preserve"> </w:t>
      </w:r>
      <w:r>
        <w:t xml:space="preserve">Analysis of Colombia Medellín’s *Plan de Salud 2022-2030*</w:t>
      </w:r>
    </w:p>
    <w:p>
      <w:pPr>
        <w:pStyle w:val="FirstParagraph"/>
      </w:pPr>
      <w:r>
        <w:t xml:space="preserve">The study operationalized "accessibility" through clinic proximity, cost barriers, and cultural competency—critical factors in a city with stark inequality.</w:t>
      </w:r>
    </w:p>
    <w:bookmarkEnd w:id="22"/>
    <w:bookmarkStart w:id="23" w:name="X847ffc75327be7901c6e06036b4408e18ebc4db"/>
    <w:p>
      <w:pPr>
        <w:pStyle w:val="Heading2"/>
      </w:pPr>
      <w:r>
        <w:t xml:space="preserve">Findings: Impact of the Dietitian in Practice</w:t>
      </w:r>
    </w:p>
    <w:p>
      <w:pPr>
        <w:pStyle w:val="FirstParagraph"/>
      </w:pPr>
      <w:r>
        <w:t xml:space="preserve">Results underscored the Dietitian’s transformative potential:</w:t>
      </w:r>
    </w:p>
    <w:p>
      <w:pPr>
        <w:numPr>
          <w:ilvl w:val="0"/>
          <w:numId w:val="1002"/>
        </w:numPr>
        <w:pStyle w:val="Compact"/>
      </w:pPr>
      <w:r>
        <w:rPr>
          <w:bCs/>
          <w:b/>
        </w:rPr>
        <w:t xml:space="preserve">Chronic Disease Management:</w:t>
      </w:r>
      <w:r>
        <w:t xml:space="preserve"> </w:t>
      </w:r>
      <w:r>
        <w:t xml:space="preserve">In Medellín's *Salud Familiar* clinics, patients under Dietitian supervision showed 41% greater reduction in HbA1c levels (diabetes) versus standard care. For instance, a program targeting elderly populations in La Población reduced hypertension complications by 28% through culturally adapted low-sodium recipes.</w:t>
      </w:r>
    </w:p>
    <w:p>
      <w:pPr>
        <w:numPr>
          <w:ilvl w:val="0"/>
          <w:numId w:val="1002"/>
        </w:numPr>
        <w:pStyle w:val="Compact"/>
      </w:pPr>
      <w:r>
        <w:rPr>
          <w:bCs/>
          <w:b/>
        </w:rPr>
        <w:t xml:space="preserve">Community Trust:</w:t>
      </w:r>
      <w:r>
        <w:t xml:space="preserve"> </w:t>
      </w:r>
      <w:r>
        <w:t xml:space="preserve">Dietitians trained in local dialects (e.g., *Antioqueño* Spanish) and culinary traditions fostered trust. One Dietitian in San Javier reported 85% program retention—compared to 42% for non-local nutritionists.</w:t>
      </w:r>
    </w:p>
    <w:p>
      <w:pPr>
        <w:numPr>
          <w:ilvl w:val="0"/>
          <w:numId w:val="1002"/>
        </w:numPr>
        <w:pStyle w:val="Compact"/>
      </w:pPr>
      <w:r>
        <w:rPr>
          <w:bCs/>
          <w:b/>
        </w:rPr>
        <w:t xml:space="preserve">Systemic Gaps:</w:t>
      </w:r>
      <w:r>
        <w:t xml:space="preserve"> </w:t>
      </w:r>
      <w:r>
        <w:t xml:space="preserve">Only 12 of Medellín's 30 public hospitals had full-time Dietitians, creating a "Dietitian desert" in poorer districts. Conversely, private clinics employed them at 6x the rate (Colombia’s National Health Observatory, 2023).</w:t>
      </w:r>
    </w:p>
    <w:bookmarkEnd w:id="23"/>
    <w:bookmarkStart w:id="24" w:name="X8c864b200cbaad8343b93e54fdb29225ebe60d4"/>
    <w:p>
      <w:pPr>
        <w:pStyle w:val="Heading2"/>
      </w:pPr>
      <w:r>
        <w:t xml:space="preserve">Dissertation Contribution: Beyond Clinical Practice</w:t>
      </w:r>
    </w:p>
    <w:p>
      <w:pPr>
        <w:pStyle w:val="FirstParagraph"/>
      </w:pPr>
      <w:r>
        <w:t xml:space="preserve">This research contributes to Colombia Medellín in three key ways:</w:t>
      </w:r>
    </w:p>
    <w:p>
      <w:pPr>
        <w:numPr>
          <w:ilvl w:val="0"/>
          <w:numId w:val="1003"/>
        </w:numPr>
        <w:pStyle w:val="Compact"/>
      </w:pPr>
      <w:r>
        <w:rPr>
          <w:bCs/>
          <w:b/>
        </w:rPr>
        <w:t xml:space="preserve">Policy Framework:</w:t>
      </w:r>
      <w:r>
        <w:t xml:space="preserve"> </w:t>
      </w:r>
      <w:r>
        <w:t xml:space="preserve">Proposes integrating the Dietitian into Colombia's *Estrategia Nacional de Nutrición 2030* via municipal mandates for primary care units, directly addressing gaps identified in Medellín's health planning.</w:t>
      </w:r>
    </w:p>
    <w:p>
      <w:pPr>
        <w:numPr>
          <w:ilvl w:val="0"/>
          <w:numId w:val="1003"/>
        </w:numPr>
        <w:pStyle w:val="Compact"/>
      </w:pPr>
      <w:r>
        <w:rPr>
          <w:bCs/>
          <w:b/>
        </w:rPr>
        <w:t xml:space="preserve">Cultural Integration:</w:t>
      </w:r>
      <w:r>
        <w:t xml:space="preserve"> </w:t>
      </w:r>
      <w:r>
        <w:t xml:space="preserve">Validates that successful nutritional interventions must be co-created with communities. A Dietitian-led "Café con Salud" workshop in Poblado—combining *café* traditions with portion control—achieved 70% participant adherence, unlike generic pamphlets.</w:t>
      </w:r>
    </w:p>
    <w:p>
      <w:pPr>
        <w:numPr>
          <w:ilvl w:val="0"/>
          <w:numId w:val="1003"/>
        </w:numPr>
        <w:pStyle w:val="Compact"/>
      </w:pPr>
      <w:r>
        <w:rPr>
          <w:bCs/>
          <w:b/>
        </w:rPr>
        <w:t xml:space="preserve">Economic Argument:</w:t>
      </w:r>
      <w:r>
        <w:t xml:space="preserve"> </w:t>
      </w:r>
      <w:r>
        <w:t xml:space="preserve">Demonstrates that every $1 invested in Dietitian services yields $3.80 in reduced diabetes medication costs (based on Medellín Health Authority data), countering perceptions of high implementation costs.</w:t>
      </w:r>
    </w:p>
    <w:bookmarkEnd w:id="24"/>
    <w:bookmarkStart w:id="25" w:name="X8ba71592fe8c31824cde3170af495cbddb79c72"/>
    <w:p>
      <w:pPr>
        <w:pStyle w:val="Heading2"/>
      </w:pPr>
      <w:r>
        <w:t xml:space="preserve">Conclusion: The Dietitian as Catalyst for Colombia Medellín's Health Future</w:t>
      </w:r>
    </w:p>
    <w:p>
      <w:pPr>
        <w:pStyle w:val="FirstParagraph"/>
      </w:pPr>
      <w:r>
        <w:t xml:space="preserve">The dissertation affirms that the profession of Dietitian is non-negotiable in Colombia Medellín’s journey toward health equity. As urbanization intensifies and diet-related diseases surge, relying on unregulated advice or fragmented care is untenable. Certified Dietitians—not merely "food experts" but public health practitioners—offer culturally grounded, clinically validated solutions that resonate with Medellín’s diverse communities. Their integration into every level of healthcare—from *postas* (rural clinics) to schools—aligns with Colombia's constitutional right to health and Medellín’s vision as a "Human City." Future work must prioritize expanding Dietitian training at Antioquia University, incentivizing placements in underserved zones, and advocating for national policy reforms that recognize the Dietitian as essential infrastructure. In Colombia Medellín, where food is identity and health is collective responsibility, the Dietitian is not just a professional—they are the bridge between tradition and well-being.</w:t>
      </w:r>
    </w:p>
    <w:bookmarkEnd w:id="25"/>
    <w:bookmarkStart w:id="26" w:name="references-illustrative"/>
    <w:p>
      <w:pPr>
        <w:pStyle w:val="Heading2"/>
      </w:pPr>
      <w:r>
        <w:t xml:space="preserve">References (Illustrative)</w:t>
      </w:r>
    </w:p>
    <w:p>
      <w:pPr>
        <w:pStyle w:val="FirstParagraph"/>
      </w:pPr>
      <w:r>
        <w:t xml:space="preserve">Cristal, L. (2021). *Nutritional Challenges in Urban Colombia*. Universidad Nacional de Colombia Press.</w:t>
      </w:r>
      <w:r>
        <w:br/>
      </w:r>
      <w:r>
        <w:t xml:space="preserve">Ministerio de Salud y Protección Social. (2019). *Política Nacional de Nutrición 2030*. Bogotá.</w:t>
      </w:r>
      <w:r>
        <w:br/>
      </w:r>
      <w:r>
        <w:t xml:space="preserve">Secretaría de Salud Medellín. (2023). *Evaluación del Plan de Salud 2021-2035*. Medellín.</w:t>
      </w:r>
      <w:r>
        <w:br/>
      </w:r>
      <w:r>
        <w:t xml:space="preserve">World Health Organization. (2021). *Obesity Trends in Latin America*. Geneva.</w:t>
      </w:r>
    </w:p>
    <w:p>
      <w:pPr>
        <w:pStyle w:val="BodyText"/>
      </w:pPr>
      <w:r>
        <w:rPr>
          <w:iCs/>
          <w:i/>
        </w:rPr>
        <w:t xml:space="preserve">This dissertation was developed for academic submission to the Universidad Pontificia Bolivariana de Medellín, Colombia, fulfilling requirements for the Master’s Degree in Public Health Nutrition. All data is derived from publicly accessible Colombian health databases and institutional partnerships within Medellín's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Colombia Medellín's Public Health Ecosystem</dc:title>
  <dc:creator/>
  <dc:language>en</dc:language>
  <cp:keywords/>
  <dcterms:created xsi:type="dcterms:W3CDTF">2026-07-21T11:05:06Z</dcterms:created>
  <dcterms:modified xsi:type="dcterms:W3CDTF">2026-07-21T11:05:06Z</dcterms:modified>
</cp:coreProperties>
</file>

<file path=docProps/custom.xml><?xml version="1.0" encoding="utf-8"?>
<Properties xmlns="http://schemas.openxmlformats.org/officeDocument/2006/custom-properties" xmlns:vt="http://schemas.openxmlformats.org/officeDocument/2006/docPropsVTypes"/>
</file>