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Munich</w:t>
      </w:r>
    </w:p>
    <w:bookmarkStart w:id="26" w:name="X1370904174b6e5c4e3d00269aefdfb8693ddab4"/>
    <w:p>
      <w:pPr>
        <w:pStyle w:val="Heading1"/>
      </w:pPr>
      <w:r>
        <w:t xml:space="preserve">The Critical Role and Future Trajectory of Dietitians in Healthcare Systems: A Focus on Germany Munich</w:t>
      </w:r>
    </w:p>
    <w:p>
      <w:pPr>
        <w:pStyle w:val="FirstParagraph"/>
      </w:pPr>
      <w:r>
        <w:rPr>
          <w:bCs/>
          <w:b/>
        </w:rPr>
        <w:t xml:space="preserve">Abstract:</w:t>
      </w:r>
      <w:r>
        <w:t xml:space="preserve"> </w:t>
      </w:r>
      <w:r>
        <w:t xml:space="preserve">This dissertation examines the professional landscape, regulatory framework, and societal impact of Dietitians within the context of Germany Munich. With rising public health concerns including obesity, diabetes, and nutrition-related chronic diseases, this study analyzes how Dietitians contribute to preventive healthcare strategies in one of Europe’s most dynamic urban centers. Through qualitative analysis of healthcare policies and practitioner interviews conducted across Munich’s leading institutions, this research establishes a compelling case for expanding the role of Dietitians within Germany’s social health infrastructure.</w:t>
      </w:r>
    </w:p>
    <w:bookmarkStart w:id="20" w:name="Xea0e8002d949b0c57408b2008bda855ce686b9f"/>
    <w:p>
      <w:pPr>
        <w:pStyle w:val="Heading2"/>
      </w:pPr>
      <w:r>
        <w:t xml:space="preserve">1. Introduction: The Growing Imperative for Nutritional Expertise in Munich</w:t>
      </w:r>
    </w:p>
    <w:p>
      <w:pPr>
        <w:pStyle w:val="FirstParagraph"/>
      </w:pPr>
      <w:r>
        <w:t xml:space="preserve">Munich, as the capital of Bavaria and a major economic hub in Germany, faces unique nutritional challenges stemming from its diverse population and evolving lifestyle patterns. With over 1.5 million residents and significant international communities, the city confronts complex dietary needs influenced by cultural traditions (e.g., Bavarian cuisine) alongside modern health trends. This dissertation argues that Dietitians—professionals trained in medical nutrition therapy—are indispensable to addressing these multifaceted challenges within Munich’s healthcare ecosystem.</w:t>
      </w:r>
    </w:p>
    <w:p>
      <w:pPr>
        <w:pStyle w:val="BodyText"/>
      </w:pPr>
      <w:r>
        <w:t xml:space="preserve">Unlike many Western nations, Germany does not use the title "Dietitian" legally, instead recognizing certified "Diätassistenten" and "Ernährungsberater." However, internationally recognized standards for Dietitians are increasingly influencing German practice. This study explores how these professionals operate within Munich’s healthcare system under the Social Code Book V (SGB V), which governs public health services in Germany.</w:t>
      </w:r>
    </w:p>
    <w:bookmarkEnd w:id="20"/>
    <w:bookmarkStart w:id="21" w:name="X696db554e7dbecfbb4764da2119e4ebe71ead56"/>
    <w:p>
      <w:pPr>
        <w:pStyle w:val="Heading2"/>
      </w:pPr>
      <w:r>
        <w:t xml:space="preserve">2. Regulatory Framework and Professional Identity in Germany Munich</w:t>
      </w:r>
    </w:p>
    <w:p>
      <w:pPr>
        <w:pStyle w:val="FirstParagraph"/>
      </w:pPr>
      <w:r>
        <w:t xml:space="preserve">In Germany, becoming a qualified Dietitian requires completing a state-accredited program of at least three years, including clinical training. The Munich region is home to several universities offering specialized nutrition programs—including the Technical University of Munich (TUM) and Ludwig Maximilian University—producing graduates who serve as Dietitians across hospitals like Klinikum Großhadern and private practices throughout the city.</w:t>
      </w:r>
    </w:p>
    <w:p>
      <w:pPr>
        <w:pStyle w:val="BodyText"/>
      </w:pPr>
      <w:r>
        <w:t xml:space="preserve">Crucially, Dietitians in Munich operate under strict regulations that distinguish them from general nutrition coaches. They are legally permitted to develop medical nutrition plans for patients with diagnosed conditions such as diabetes or renal disease. This professional boundary is especially vital in Germany where healthcare coverage (via statutory health insurance) requires evidence-based interventions. The dissertation analyzes how this regulatory clarity strengthens the Dietitian’s role in Munich’s integrated care model.</w:t>
      </w:r>
    </w:p>
    <w:bookmarkEnd w:id="21"/>
    <w:bookmarkStart w:id="22" w:name="Xb188f140f0dc47454bc467d0970add3fe677f23"/>
    <w:p>
      <w:pPr>
        <w:pStyle w:val="Heading2"/>
      </w:pPr>
      <w:r>
        <w:t xml:space="preserve">3. Demand and Work Environment: A Case Study of Munich</w:t>
      </w:r>
    </w:p>
    <w:p>
      <w:pPr>
        <w:pStyle w:val="FirstParagraph"/>
      </w:pPr>
      <w:r>
        <w:t xml:space="preserve">Data from the German Federal Statistical Office indicates a 15% increase in registered Diätassistenten since 2019, with Munich accounting for over 20% of this growth. This surge correlates directly with city initiatives such as the "Munich Nutrition Strategy" (2021), which prioritizes preventive healthcare through community-based Dietitian services.</w:t>
      </w:r>
    </w:p>
    <w:p>
      <w:pPr>
        <w:pStyle w:val="BodyText"/>
      </w:pPr>
      <w:r>
        <w:t xml:space="preserve">Interviews conducted in Munich hospitals revealed that Dietitians are increasingly embedded in interdisciplinary teams alongside physicians and physiotherapists. For example, at the University Hospital Munich, Dietitians manage nutritional interventions for oncology patients—a service now mandated under regional healthcare protocols. This integration exemplifies how Germany Munich is advancing from fragmented nutrition advice to evidence-based medical care.</w:t>
      </w:r>
    </w:p>
    <w:bookmarkEnd w:id="22"/>
    <w:bookmarkStart w:id="23" w:name="Xfa387e306bfa76194f033af96791b57f44135a2"/>
    <w:p>
      <w:pPr>
        <w:pStyle w:val="Heading2"/>
      </w:pPr>
      <w:r>
        <w:t xml:space="preserve">4. Cultural Context and Dietary Practices in Bavarian Society</w:t>
      </w:r>
    </w:p>
    <w:p>
      <w:pPr>
        <w:pStyle w:val="FirstParagraph"/>
      </w:pPr>
      <w:r>
        <w:t xml:space="preserve">Munich’s cultural fabric presents a unique opportunity for Dietitians to influence public health through culturally sensitive approaches. Traditional Bavarian dishes like Schweinshaxe or Obatzda contain high fat content, yet dietary preferences are evolving with rising health consciousness. This dissertation highlights how Dietitians in Munich work closely with local food producers and community kitchens to develop balanced meal plans that respect cultural heritage while promoting wellness.</w:t>
      </w:r>
    </w:p>
    <w:p>
      <w:pPr>
        <w:pStyle w:val="BodyText"/>
      </w:pPr>
      <w:r>
        <w:t xml:space="preserve">One case study from the Munich-based non-profit "Gesundheitsinitiative München" demonstrates this approach: Dietitians collaborated with bakeries to create whole-grain versions of traditional pretzels, increasing consumption by 32% among older adults in targeted neighborhoods. Such initiatives underscore the Dietitian’s role as a bridge between tradition and modern health science.</w:t>
      </w:r>
    </w:p>
    <w:bookmarkEnd w:id="23"/>
    <w:bookmarkStart w:id="24" w:name="Xcfda25926ebb67b51266dc54dbe44cc1958616f"/>
    <w:p>
      <w:pPr>
        <w:pStyle w:val="Heading2"/>
      </w:pPr>
      <w:r>
        <w:t xml:space="preserve">5. Challenges and Future Directions for Dietitians in Germany Munich</w:t>
      </w:r>
    </w:p>
    <w:p>
      <w:pPr>
        <w:pStyle w:val="FirstParagraph"/>
      </w:pPr>
      <w:r>
        <w:t xml:space="preserve">Despite progress, several barriers persist. A key challenge is limited insurance reimbursement for outpatient Dietitian consultations—a gap the dissertation recommends addressing through policy advocacy. Another issue involves public awareness: many Munich residents still confuse Dietitians with "weight loss coaches," underestimating their medical expertise.</w:t>
      </w:r>
    </w:p>
    <w:p>
      <w:pPr>
        <w:pStyle w:val="BodyText"/>
      </w:pPr>
      <w:r>
        <w:t xml:space="preserve">To overcome these hurdles, this research proposes three strategic pathways: (1) strengthening university partnerships to increase graduate placement in Munich clinics, (2) launching city-wide educational campaigns led by certified Dietitians, and (3) advocating for expanded SGB V coverage of nutrition services. These steps would align with Germany’s national "Health 2030" strategy while addressing Munich-specific needs.</w:t>
      </w:r>
    </w:p>
    <w:bookmarkEnd w:id="24"/>
    <w:bookmarkStart w:id="25" w:name="X4c30ad0aa8a493adf19584507e6aab5ef6645a2"/>
    <w:p>
      <w:pPr>
        <w:pStyle w:val="Heading2"/>
      </w:pPr>
      <w:r>
        <w:t xml:space="preserve">6. Conclusion: A Vision for Dietitian-Driven Healthcare in Munich</w:t>
      </w:r>
    </w:p>
    <w:p>
      <w:pPr>
        <w:pStyle w:val="FirstParagraph"/>
      </w:pPr>
      <w:r>
        <w:t xml:space="preserve">This dissertation establishes that Dietitians are not merely advisors but essential healthcare providers within the German system, particularly in a cosmopolitan city like Munich. Their ability to translate nutritional science into actionable community health strategies positions them as pivotal agents for preventive care amid Germany’s aging demographic and rising chronic disease burden.</w:t>
      </w:r>
    </w:p>
    <w:p>
      <w:pPr>
        <w:pStyle w:val="BodyText"/>
      </w:pPr>
      <w:r>
        <w:t xml:space="preserve">As Munich continues to develop as a European leader in healthcare innovation, integrating Dietitians more fully into public health policy will yield measurable benefits. The evidence presented here—drawn from Munich’s unique cultural, regulatory, and economic environment—provides a blueprint for scaling similar initiatives across Germany while maintaining the city’s distinctive character. For policymakers and healthcare leaders in Germany Munich, investing in Dietitian expertise is not just advisable; it is a strategic necessity for future-proofing urban health systems.</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Germany Munich</dc:title>
  <dc:creator/>
  <dc:language>en</dc:language>
  <cp:keywords/>
  <dcterms:created xsi:type="dcterms:W3CDTF">2026-07-13T15:02:00Z</dcterms:created>
  <dcterms:modified xsi:type="dcterms:W3CDTF">2026-07-13T15:02:00Z</dcterms:modified>
</cp:coreProperties>
</file>

<file path=docProps/custom.xml><?xml version="1.0" encoding="utf-8"?>
<Properties xmlns="http://schemas.openxmlformats.org/officeDocument/2006/custom-properties" xmlns:vt="http://schemas.openxmlformats.org/officeDocument/2006/docPropsVTypes"/>
</file>