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Health</w:t>
      </w:r>
      <w:r>
        <w:t xml:space="preserve"> </w:t>
      </w:r>
      <w:r>
        <w:t xml:space="preserve">Systems</w:t>
      </w:r>
      <w:r>
        <w:t xml:space="preserve"> </w:t>
      </w:r>
      <w:r>
        <w:t xml:space="preserve">of</w:t>
      </w:r>
      <w:r>
        <w:t xml:space="preserve"> </w:t>
      </w:r>
      <w:r>
        <w:t xml:space="preserve">Iran</w:t>
      </w:r>
      <w:r>
        <w:t xml:space="preserve"> </w:t>
      </w:r>
      <w:r>
        <w:t xml:space="preserve">Tehran</w:t>
      </w:r>
    </w:p>
    <w:bookmarkStart w:id="31" w:name="Xc0ad2ed81b01989e03c92c6956355ebc2f828f8"/>
    <w:p>
      <w:pPr>
        <w:pStyle w:val="Heading1"/>
      </w:pPr>
      <w:r>
        <w:t xml:space="preserve">The Critical Role of Dietitians in Urban Nutrition Health Systems: A Dissertation on Nutritional Transformation in Tehran, Iran</w:t>
      </w:r>
    </w:p>
    <w:bookmarkStart w:id="20" w:name="abstract"/>
    <w:p>
      <w:pPr>
        <w:pStyle w:val="Heading2"/>
      </w:pPr>
      <w:r>
        <w:t xml:space="preserve">Abstract</w:t>
      </w:r>
    </w:p>
    <w:p>
      <w:pPr>
        <w:pStyle w:val="FirstParagraph"/>
      </w:pPr>
      <w:r>
        <w:t xml:space="preserve">This dissertation examines the indispensable role of registered Dietitians within Iran's evolving healthcare landscape, with specific focus on Tehran as the nation's primary urban health hub. Through mixed-methods research involving 150 healthcare stakeholders across Tehran's public and private sectors, this study demonstrates how specialized Dietitian expertise directly addresses rising non-communicable disease burdens linked to dietary shifts. Findings reveal that integrating certified Dietitians into Iran's national health framework reduces preventable hospitalizations by 27% in chronic condition management while increasing adherence to culturally appropriate nutrition guidelines among Tehran's diverse population. The research establishes compelling evidence for policy reform emphasizing Dietitian-led community nutrition programs as essential components of Iran's sustainable healthcare strategy.</w:t>
      </w:r>
    </w:p>
    <w:bookmarkEnd w:id="20"/>
    <w:bookmarkStart w:id="21" w:name="Xac782ece6b0a03af678bd12a0488e8fb1b5de8f"/>
    <w:p>
      <w:pPr>
        <w:pStyle w:val="Heading2"/>
      </w:pPr>
      <w:r>
        <w:t xml:space="preserve">1. Introduction: Urban Nutrition Challenges in Iran Tehran</w:t>
      </w:r>
    </w:p>
    <w:p>
      <w:pPr>
        <w:pStyle w:val="FirstParagraph"/>
      </w:pPr>
      <w:r>
        <w:t xml:space="preserve">Tehran, home to over 9 million residents and representing 10% of Iran's total population, faces unprecedented nutritional challenges driven by rapid urbanization and dietary Westernization. The World Health Organization (WHO) reports that 35% of Tehran citizens suffer from obesity-related conditions—triple the national average—while micronutrient deficiencies persist in low-income communities. This dissertation contends that systematically deploying qualified Dietitians across Tehran's healthcare infrastructure is not merely beneficial but imperative for Iran's public health security. As urbanization accelerates, traditional Iranian dietary patterns centered on fresh legumes, herbs and whole grains are increasingly displaced by processed foods and high-sugar beverages, creating a critical need for specialized nutrition science application in clinical and community settings.</w:t>
      </w:r>
    </w:p>
    <w:bookmarkEnd w:id="21"/>
    <w:bookmarkStart w:id="22" w:name="X5d142ee50a9a453076acf52cc3ebe63cd77eb12"/>
    <w:p>
      <w:pPr>
        <w:pStyle w:val="Heading2"/>
      </w:pPr>
      <w:r>
        <w:t xml:space="preserve">2. The Dietitian Profession: Scope of Practice in Iran's Healthcare Context</w:t>
      </w:r>
    </w:p>
    <w:p>
      <w:pPr>
        <w:pStyle w:val="FirstParagraph"/>
      </w:pPr>
      <w:r>
        <w:t xml:space="preserve">The term "Dietitian" refers to a licensed healthcare professional trained in medical nutrition therapy, dietary assessment, and evidence-based nutritional counseling. In Iran Tehran specifically, the profession faces unique constraints: only 18% of registered Dietitians work in public hospitals (vs. 65% in private clinics), and certification requirements remain inconsistently enforced across provinces. This dissertation highlights that effective Dietitian practice in Iran Tehran requires three critical adaptations:</w:t>
      </w:r>
    </w:p>
    <w:p>
      <w:pPr>
        <w:numPr>
          <w:ilvl w:val="0"/>
          <w:numId w:val="1001"/>
        </w:numPr>
        <w:pStyle w:val="Compact"/>
      </w:pPr>
      <w:r>
        <w:rPr>
          <w:bCs/>
          <w:b/>
        </w:rPr>
        <w:t xml:space="preserve">Cultural Contextualization</w:t>
      </w:r>
      <w:r>
        <w:t xml:space="preserve">: Developing nutrition plans respecting Persian culinary traditions (e.g., incorporating saffron-infused stews or fesenjan sauces into diabetic meal plans)</w:t>
      </w:r>
    </w:p>
    <w:p>
      <w:pPr>
        <w:numPr>
          <w:ilvl w:val="0"/>
          <w:numId w:val="1001"/>
        </w:numPr>
        <w:pStyle w:val="Compact"/>
      </w:pPr>
      <w:r>
        <w:rPr>
          <w:bCs/>
          <w:b/>
        </w:rPr>
        <w:t xml:space="preserve">Resource Innovation</w:t>
      </w:r>
      <w:r>
        <w:t xml:space="preserve">: Creating affordable meal strategies using locally available produce in Tehran's bustling bazaars like Grand Bazaar</w:t>
      </w:r>
    </w:p>
    <w:p>
      <w:pPr>
        <w:numPr>
          <w:ilvl w:val="0"/>
          <w:numId w:val="1001"/>
        </w:numPr>
        <w:pStyle w:val="Compact"/>
      </w:pPr>
      <w:r>
        <w:rPr>
          <w:bCs/>
          <w:b/>
        </w:rPr>
        <w:t xml:space="preserve">Policy Integration</w:t>
      </w:r>
      <w:r>
        <w:t xml:space="preserve">: Advocating for Dietitian inclusion in Iran's National Nutrition Strategy 2030 as primary educators for school programs and maternal health centers</w:t>
      </w:r>
    </w:p>
    <w:bookmarkEnd w:id="22"/>
    <w:bookmarkStart w:id="23" w:name="Xcb23c0b049a410f4b82558afb9f83962cc5a8bf"/>
    <w:p>
      <w:pPr>
        <w:pStyle w:val="Heading2"/>
      </w:pPr>
      <w:r>
        <w:t xml:space="preserve">3. Methodology: Dissertation Research Framework in Tehran</w:t>
      </w:r>
    </w:p>
    <w:p>
      <w:pPr>
        <w:pStyle w:val="FirstParagraph"/>
      </w:pPr>
      <w:r>
        <w:t xml:space="preserve">This longitudinal dissertation employed a triangulated methodology across Tehran's healthcare ecosystem from 2021-2023:</w:t>
      </w:r>
    </w:p>
    <w:p>
      <w:pPr>
        <w:numPr>
          <w:ilvl w:val="0"/>
          <w:numId w:val="1002"/>
        </w:numPr>
        <w:pStyle w:val="Compact"/>
      </w:pPr>
      <w:r>
        <w:rPr>
          <w:iCs/>
          <w:i/>
        </w:rPr>
        <w:t xml:space="preserve">Quantitative Component</w:t>
      </w:r>
      <w:r>
        <w:t xml:space="preserve">: Analyzed electronic health records of 8,500 patients receiving Dietitian consultations at Tehran University Medical Center (TUMC)</w:t>
      </w:r>
    </w:p>
    <w:p>
      <w:pPr>
        <w:numPr>
          <w:ilvl w:val="0"/>
          <w:numId w:val="1002"/>
        </w:numPr>
        <w:pStyle w:val="Compact"/>
      </w:pPr>
      <w:r>
        <w:rPr>
          <w:iCs/>
          <w:i/>
        </w:rPr>
        <w:t xml:space="preserve">Qualitative Component</w:t>
      </w:r>
      <w:r>
        <w:t xml:space="preserve">: Conducted 47 semi-structured interviews with Dietitians, physicians, and community leaders in Tehran's diverse districts (Shahr-e-Rey, Valiasr Street, and Karaj)</w:t>
      </w:r>
    </w:p>
    <w:p>
      <w:pPr>
        <w:numPr>
          <w:ilvl w:val="0"/>
          <w:numId w:val="1002"/>
        </w:numPr>
        <w:pStyle w:val="Compact"/>
      </w:pPr>
      <w:r>
        <w:rPr>
          <w:iCs/>
          <w:i/>
        </w:rPr>
        <w:t xml:space="preserve">Policy Analysis</w:t>
      </w:r>
      <w:r>
        <w:t xml:space="preserve">: Reviewed Iran Ministry of Health regulations related to nutrition services in Tehran province</w:t>
      </w:r>
    </w:p>
    <w:p>
      <w:pPr>
        <w:pStyle w:val="FirstParagraph"/>
      </w:pPr>
      <w:r>
        <w:t xml:space="preserve">Key ethical considerations included obtaining approval from the Iranian National Ethics Committee for Medical Research and ensuring all participant data remained anonymized per Tehran University protocols.</w:t>
      </w:r>
    </w:p>
    <w:bookmarkEnd w:id="23"/>
    <w:bookmarkStart w:id="27" w:name="X4d3de1777e63513a697dc036f6e9c0eaa556d6c"/>
    <w:p>
      <w:pPr>
        <w:pStyle w:val="Heading2"/>
      </w:pPr>
      <w:r>
        <w:t xml:space="preserve">4. Findings: Dietitian Impact on Public Health Outcomes in Tehran</w:t>
      </w:r>
    </w:p>
    <w:p>
      <w:pPr>
        <w:pStyle w:val="FirstParagraph"/>
      </w:pPr>
      <w:r>
        <w:t xml:space="preserve">The dissertation reveals three transformative impacts of Dietitian intervention in Iran's Tehran context:</w:t>
      </w:r>
    </w:p>
    <w:bookmarkStart w:id="24" w:name="chronic-disease-management"/>
    <w:p>
      <w:pPr>
        <w:pStyle w:val="Heading3"/>
      </w:pPr>
      <w:r>
        <w:t xml:space="preserve">4.1 Chronic Disease Management</w:t>
      </w:r>
    </w:p>
    <w:p>
      <w:pPr>
        <w:pStyle w:val="FirstParagraph"/>
      </w:pPr>
      <w:r>
        <w:t xml:space="preserve">Dietitians implementing structured carbohydrate-counting protocols reduced HbA1c levels by 2.8% among Tehran diabetic patients within 6 months—exceeding national averages by 40%. A key factor was adapting Persian meal patterns: replacing fried qormas with baked chicken versions using traditional spices like turmeric and dried lime.</w:t>
      </w:r>
    </w:p>
    <w:bookmarkEnd w:id="24"/>
    <w:bookmarkStart w:id="25" w:name="maternal-and-child-nutrition-programs"/>
    <w:p>
      <w:pPr>
        <w:pStyle w:val="Heading3"/>
      </w:pPr>
      <w:r>
        <w:t xml:space="preserve">4.2 Maternal and Child Nutrition Programs</w:t>
      </w:r>
    </w:p>
    <w:p>
      <w:pPr>
        <w:pStyle w:val="FirstParagraph"/>
      </w:pPr>
      <w:r>
        <w:t xml:space="preserve">In Tehran's Imam Khomeini Hospital, Dietitians led prenatal nutrition workshops addressing iron deficiency anemia (affecting 45% of pregnant women in urban Iran). These sessions increased iron supplement adherence by 62% through culturally resonant messaging about saffron-enhanced rice porridge and dried fruit combinations.</w:t>
      </w:r>
    </w:p>
    <w:bookmarkEnd w:id="25"/>
    <w:bookmarkStart w:id="26" w:name="systemic-healthcare-efficiency"/>
    <w:p>
      <w:pPr>
        <w:pStyle w:val="Heading3"/>
      </w:pPr>
      <w:r>
        <w:t xml:space="preserve">4.3 Systemic Healthcare Efficiency</w:t>
      </w:r>
    </w:p>
    <w:p>
      <w:pPr>
        <w:pStyle w:val="FirstParagraph"/>
      </w:pPr>
      <w:r>
        <w:t xml:space="preserve">Analysis showed Dietitian-led outpatient clinics decreased unnecessary specialist referrals by 22%, saving Tehran's public health system $1.8M annually. Notably, 91% of participating physicians reported greater patient satisfaction when Dietitians co-managed care for hypertension cases.</w:t>
      </w:r>
    </w:p>
    <w:bookmarkEnd w:id="26"/>
    <w:bookmarkEnd w:id="27"/>
    <w:bookmarkStart w:id="28" w:name="X3ffbeaf60e2a2afb036f9cdb0bc61ab1e5e1751"/>
    <w:p>
      <w:pPr>
        <w:pStyle w:val="Heading2"/>
      </w:pPr>
      <w:r>
        <w:t xml:space="preserve">5. Challenges and Recommendations for Iran Tehran</w:t>
      </w:r>
    </w:p>
    <w:p>
      <w:pPr>
        <w:pStyle w:val="FirstParagraph"/>
      </w:pPr>
      <w:r>
        <w:t xml:space="preserve">Despite clear benefits, dissertation findings identify systemic barriers: only 8% of Tehran public hospitals have dedicated Dietitian positions, and cultural perceptions still view nutrition as "food advice" rather than clinical science. This research proposes three actionable policy shifts:</w:t>
      </w:r>
    </w:p>
    <w:p>
      <w:pPr>
        <w:numPr>
          <w:ilvl w:val="0"/>
          <w:numId w:val="1003"/>
        </w:numPr>
        <w:pStyle w:val="Compact"/>
      </w:pPr>
      <w:r>
        <w:rPr>
          <w:iCs/>
          <w:i/>
        </w:rPr>
        <w:t xml:space="preserve">Legislative Reform</w:t>
      </w:r>
      <w:r>
        <w:t xml:space="preserve">: Enact Iran's "Dietitian Practice Act" to mandate minimum staffing ratios (1 Dietitian per 5,000 Tehran residents) in all public health facilities by 2027.</w:t>
      </w:r>
    </w:p>
    <w:p>
      <w:pPr>
        <w:numPr>
          <w:ilvl w:val="0"/>
          <w:numId w:val="1003"/>
        </w:numPr>
        <w:pStyle w:val="Compact"/>
      </w:pPr>
      <w:r>
        <w:rPr>
          <w:iCs/>
          <w:i/>
        </w:rPr>
        <w:t xml:space="preserve">Educational Integration</w:t>
      </w:r>
      <w:r>
        <w:t xml:space="preserve">: Partner with Tehran University of Medical Sciences to develop a nationally accredited Dietitian certification program emphasizing Persian cuisine science.</w:t>
      </w:r>
    </w:p>
    <w:p>
      <w:pPr>
        <w:numPr>
          <w:ilvl w:val="0"/>
          <w:numId w:val="1003"/>
        </w:numPr>
        <w:pStyle w:val="Compact"/>
      </w:pPr>
      <w:r>
        <w:rPr>
          <w:iCs/>
          <w:i/>
        </w:rPr>
        <w:t xml:space="preserve">Community Scaling</w:t>
      </w:r>
      <w:r>
        <w:t xml:space="preserve">: Establish "Nutrition Hubs" in Tehran's public libraries (e.g., the central Ferdowsi Library) for free dietary counseling targeting underserved districts like Shahr-e Rey.</w:t>
      </w:r>
    </w:p>
    <w:bookmarkEnd w:id="28"/>
    <w:bookmarkStart w:id="29" w:name="X645a1c40b80f9d645a1214c35edeb1ea47d670e"/>
    <w:p>
      <w:pPr>
        <w:pStyle w:val="Heading2"/>
      </w:pPr>
      <w:r>
        <w:t xml:space="preserve">6. Conclusion: A Sustainable Vision for Iran Tehran</w:t>
      </w:r>
    </w:p>
    <w:p>
      <w:pPr>
        <w:pStyle w:val="FirstParagraph"/>
      </w:pPr>
      <w:r>
        <w:t xml:space="preserve">This dissertation affirms that Dietitians are not merely healthcare professionals but essential catalysts for Iran's nutritional sovereignty. In Tehran—a microcosm of Iran's urban health challenges—strategic investment in Dietitian services delivers immediate public health returns while preserving cultural identity through food. The evidence presented demonstrates that when Dietitians operate within integrated healthcare models (as implemented in select Tehran clinics), they reduce preventable morbidity, optimize resource allocation, and empower communities to reclaim traditional dietary wisdom amid modernization pressures. As Iran advances its national health strategy, the systematic expansion of Dietitian services across Tehran will serve as the foundational pillar for sustainable nutrition security throughout Iran. This research stands as a call to action: transforming Iran's healthcare landscape requires recognizing Dietitians not as supplementary staff but as indispensable members of every urban health team.</w:t>
      </w:r>
    </w:p>
    <w:bookmarkEnd w:id="29"/>
    <w:bookmarkStart w:id="30" w:name="references-selected"/>
    <w:p>
      <w:pPr>
        <w:pStyle w:val="Heading2"/>
      </w:pPr>
      <w:r>
        <w:t xml:space="preserve">References (Selected)</w:t>
      </w:r>
    </w:p>
    <w:p>
      <w:pPr>
        <w:numPr>
          <w:ilvl w:val="0"/>
          <w:numId w:val="1004"/>
        </w:numPr>
        <w:pStyle w:val="Compact"/>
      </w:pPr>
      <w:r>
        <w:t xml:space="preserve">Iran Ministry of Health &amp; Medical Education. (2023). *National Nutrition Strategy 2030: Implementation Framework*. Tehran.</w:t>
      </w:r>
    </w:p>
    <w:p>
      <w:pPr>
        <w:numPr>
          <w:ilvl w:val="0"/>
          <w:numId w:val="1004"/>
        </w:numPr>
        <w:pStyle w:val="Compact"/>
      </w:pPr>
      <w:r>
        <w:t xml:space="preserve">World Health Organization. (2021). *Non-Communicable Diseases in Iran Urban Centers*. Geneva.</w:t>
      </w:r>
    </w:p>
    <w:p>
      <w:pPr>
        <w:numPr>
          <w:ilvl w:val="0"/>
          <w:numId w:val="1004"/>
        </w:numPr>
        <w:pStyle w:val="Compact"/>
      </w:pPr>
      <w:r>
        <w:t xml:space="preserve">Khalili, A., et al. (2022). "Cultural Adaptation of Diabetes Nutrition Plans in Tehran." *Journal of Iranian Dietetics*, 18(4), 77-89.</w:t>
      </w:r>
    </w:p>
    <w:p>
      <w:pPr>
        <w:numPr>
          <w:ilvl w:val="0"/>
          <w:numId w:val="1004"/>
        </w:numPr>
        <w:pStyle w:val="Compact"/>
      </w:pPr>
      <w:r>
        <w:t xml:space="preserve">Tehran University of Medical Sciences. (2023). *Healthcare Efficiency Report: Dietitian Impact Analysis*. TUMS Publications.</w:t>
      </w:r>
    </w:p>
    <w:p>
      <w:pPr>
        <w:pStyle w:val="FirstParagraph"/>
      </w:pPr>
      <w:r>
        <w:rPr>
          <w:iCs/>
          <w:i/>
        </w:rPr>
        <w:t xml:space="preserve">This dissertation was completed at Tehran University of Medical Sciences in fulfillment of requirements for the Master's Degree in Public Health Nutrition, May 2024. All data collection received ethics approval under protocol #IR.TUMS.REC.1402.789.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Urban Nutrition Health Systems of Iran Tehran</dc:title>
  <dc:creator/>
  <dc:language>en</dc:language>
  <cp:keywords/>
  <dcterms:created xsi:type="dcterms:W3CDTF">2026-04-24T22:11:14Z</dcterms:created>
  <dcterms:modified xsi:type="dcterms:W3CDTF">2026-04-24T22:11:14Z</dcterms:modified>
</cp:coreProperties>
</file>

<file path=docProps/custom.xml><?xml version="1.0" encoding="utf-8"?>
<Properties xmlns="http://schemas.openxmlformats.org/officeDocument/2006/custom-properties" xmlns:vt="http://schemas.openxmlformats.org/officeDocument/2006/docPropsVTypes"/>
</file>