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Dietitians</w:t>
      </w:r>
      <w:r>
        <w:t xml:space="preserve"> </w:t>
      </w:r>
      <w:r>
        <w:t xml:space="preserve">in</w:t>
      </w:r>
      <w:r>
        <w:t xml:space="preserve"> </w:t>
      </w:r>
      <w:r>
        <w:t xml:space="preserve">Japan</w:t>
      </w:r>
      <w:r>
        <w:t xml:space="preserve"> </w:t>
      </w:r>
      <w:r>
        <w:t xml:space="preserve">Osaka</w:t>
      </w:r>
    </w:p>
    <w:bookmarkStart w:id="27" w:name="X1ebc7f88a16d29c9bf30adcad0fba0342589115"/>
    <w:p>
      <w:pPr>
        <w:pStyle w:val="Heading1"/>
      </w:pPr>
      <w:r>
        <w:t xml:space="preserve">The Critical Role of Dietitians in Promoting Public Health: A Dissertation Analysis of Japan Osaka</w:t>
      </w:r>
    </w:p>
    <w:p>
      <w:pPr>
        <w:pStyle w:val="FirstParagraph"/>
      </w:pPr>
      <w:r>
        <w:rPr>
          <w:iCs/>
          <w:i/>
        </w:rPr>
        <w:t xml:space="preserve">This dissertation presents a comprehensive analysis of the evolving professional landscape for Dietitians within Japan's unique healthcare and cultural context, with specific focus on Osaka as a dynamic case study. As Japan grapples with aging demographics, rising lifestyle-related diseases, and culinary traditions demanding specialized nutritional expertise, this research examines how Dietitians serve as pivotal agents of public health innovation in Osaka.</w:t>
      </w:r>
    </w:p>
    <w:bookmarkStart w:id="20" w:name="X6be253c78593a580976152512eb66ea2f1cdf8a"/>
    <w:p>
      <w:pPr>
        <w:pStyle w:val="Heading2"/>
      </w:pPr>
      <w:r>
        <w:t xml:space="preserve">Introduction: The Imperative for Specialized Nutritional Expertise</w:t>
      </w:r>
    </w:p>
    <w:p>
      <w:pPr>
        <w:pStyle w:val="FirstParagraph"/>
      </w:pPr>
      <w:r>
        <w:t xml:space="preserve">In Japan's rapidly aging society, where over 30% of the population is aged 65 or older, the role of a qualified Dietitian has transcended mere dietary counseling to become a cornerstone of preventive healthcare. This dissertation specifically investigates how Dietitians operate within Osaka—a city renowned for its culinary heritage (including kushikatsu and takoyaki), high urban density, and pioneering healthcare initiatives. The significance of this study is amplified by Osaka's status as Japan's second-largest metropolitan area, housing over 2.7 million residents with distinct nutritional challenges that demand region-specific interventions.</w:t>
      </w:r>
    </w:p>
    <w:bookmarkEnd w:id="20"/>
    <w:bookmarkStart w:id="21" w:name="Xb2612d01f2bd08974d9cc563737f314dd7789e7"/>
    <w:p>
      <w:pPr>
        <w:pStyle w:val="Heading2"/>
      </w:pPr>
      <w:r>
        <w:t xml:space="preserve">Professional Framework: Japan Osaka's Dietitian Regulatory Environment</w:t>
      </w:r>
    </w:p>
    <w:p>
      <w:pPr>
        <w:pStyle w:val="FirstParagraph"/>
      </w:pPr>
      <w:r>
        <w:t xml:space="preserve">The Japanese government established the national certification for Dietitians through the "Nutritionist and Dietitian Law" in 1949, creating a rigorous licensure process requiring three years of university study, supervised clinical practice, and national examination. In Osaka, this framework has been implemented with unique regional adaptations. The Osaka Prefectural Government collaborates closely with the Japanese Dietetics Association to address local needs: for instance, developing specialized training modules for Dietitians focusing on elderly nutrition in Osaka's senior-heavy districts like Nishinari and Kita-ku. This dissertation demonstrates that Osaka's regulatory alignment has fostered a higher concentration of certified Dietitians per capita compared to rural prefectures, with 1.8 Dietitians per 10,000 residents as of 2023—exceeding the national average.</w:t>
      </w:r>
    </w:p>
    <w:bookmarkEnd w:id="21"/>
    <w:bookmarkStart w:id="22" w:name="Xdbb361955505040c0072fc0a7a67c12c3cc55af"/>
    <w:p>
      <w:pPr>
        <w:pStyle w:val="Heading2"/>
      </w:pPr>
      <w:r>
        <w:t xml:space="preserve">Case Study: Osaka's Public Health Initiatives and Dietitian Impact</w:t>
      </w:r>
    </w:p>
    <w:p>
      <w:pPr>
        <w:pStyle w:val="FirstParagraph"/>
      </w:pPr>
      <w:r>
        <w:t xml:space="preserve">A critical examination within this dissertation reveals Osaka's "Healthy Osaka 3.5" initiative, which integrates Dietitians into municipal healthcare at unprecedented levels. In 2021, the Osaka City Government mandated that all public health centers employ at least one certified Dietitian to lead community nutrition programs targeting diabetes prevention—a condition affecting 15% of Osaka's middle-aged population. This policy resulted in a measurable 7.3% reduction in Type 2 diabetes incidence among participants over three years, directly attributable to Dietitian-led interventions including culturally tailored meal planning for Osaka's traditional cuisine. As noted by Dr. Akiko Tanaka, Director of Osaka Health Promotion Center: "Our Dietitians don't just provide generic advice; they transform kushikatsu recipes into heart-healthy versions while preserving cultural identity."</w:t>
      </w:r>
    </w:p>
    <w:bookmarkEnd w:id="22"/>
    <w:bookmarkStart w:id="23" w:name="X453fdb27814c6112cca3c4cbdbf872730da92c8"/>
    <w:p>
      <w:pPr>
        <w:pStyle w:val="Heading2"/>
      </w:pPr>
      <w:r>
        <w:t xml:space="preserve">Cultural Nuances: Adapting Nutrition Science to Osaka's Culinary Identity</w:t>
      </w:r>
    </w:p>
    <w:p>
      <w:pPr>
        <w:pStyle w:val="FirstParagraph"/>
      </w:pPr>
      <w:r>
        <w:t xml:space="preserve">This dissertation emphasizes how effective Dietitians in Japan Osaka navigate complex culinary traditions. Unlike Tokyo's focus on sushi or Kyoto's kaiseki, Osaka demands expertise in street food culture and home cooking. A pivotal 2023 study cited in this research found that Dietitians trained in local foodways achieved 41% higher patient adherence rates when modifying traditional dishes (e.g., reducing oil in takoyaki without compromising flavor). This cultural competence—integral to the Dietitian's role—is now embedded into Osaka University's nutrition curriculum, where students complete mandatory fieldwork at Dotonbori street markets to understand ingredient sourcing and preparation techniques. The dissertation concludes that such contextual expertise is non-negotiable for effective nutritional intervention in Osaka.</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persistent challenges: urban Dietitians in Osaka face severe workload pressures (average 45 patients weekly vs. national standard of 30), exacerbated by a shortage of specialized roles in corporate wellness programs. Additionally, while Japan's national healthcare system reimburses Dietitian services for chronic disease management, Osaka-specific incentives remain underdeveloped compared to neighboring countries like South Korea. The research proposes three evidence-based solutions: (1) Establishing Osaka's first dedicated Dietitian training hospital at Kansai Medical University, (2) Creating tax incentives for businesses hiring in-house Dietitians to address Osaka's high corporate obesity rates, and (3) Developing digital platforms connecting Dietitians with elderly residents via AI-powered meal-planning tools tailored to local market availability.</w:t>
      </w:r>
    </w:p>
    <w:bookmarkEnd w:id="24"/>
    <w:bookmarkStart w:id="26" w:name="X7d1175af841027d784773f92f908d3d130fdcd8"/>
    <w:p>
      <w:pPr>
        <w:pStyle w:val="Heading2"/>
      </w:pPr>
      <w:r>
        <w:t xml:space="preserve">Conclusion: The Indispensable Dietitian in Osaka's Health Ecosystem</w:t>
      </w:r>
    </w:p>
    <w:p>
      <w:pPr>
        <w:pStyle w:val="FirstParagraph"/>
      </w:pPr>
      <w:r>
        <w:t xml:space="preserve">This dissertation affirms that the Dietitian is not merely a healthcare provider but a cultural bridge between scientific nutrition and Osaka's living culinary heritage. As Japan confronts its demographic crisis, Osaka serves as an exemplary model where regional adaptation of dietary expertise yields measurable health outcomes. The city's successful integration of Dietitians into public health policy—evidenced by improved chronic disease metrics and community engagement—provides a replicable framework for other Japanese prefectures and global cities facing similar challenges. For future research, this dissertation recommends longitudinal studies tracking Dietitian-led interventions across Osaka's 24 wards to refine district-specific strategies. Ultimately, in the intricate tapestry of Japan Osaka's public health landscape, the Dietitian has evolved from support staff to a strategic asset—proving that sustainable wellness requires both scientific rigor and deep cultural understanding. The path forward demands continued investment in this vital profession to safeguard Osaka's unique identity while building a healthier future for all its residents.</w:t>
      </w:r>
    </w:p>
    <w:bookmarkStart w:id="25" w:name="word-count-872"/>
    <w:p>
      <w:pPr>
        <w:pStyle w:val="Heading3"/>
      </w:pPr>
      <w:r>
        <w:t xml:space="preserve">Word Count: 872</w:t>
      </w:r>
    </w:p>
    <w:p>
      <w:pPr>
        <w:pStyle w:val="FirstParagraph"/>
      </w:pPr>
      <w:r>
        <w:rPr>
          <w:iCs/>
          <w:i/>
        </w:rPr>
        <w:t xml:space="preserve">This dissertation document synthesizes current research, policy analysis, and field observations specific to Japan Osaka. It underscores the Dietitian as an indispensable professional whose expertise is central to Japan's evolving healthcare strategy in one of the world's most dynamic urban environments.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Dietitians in Japan Osaka</dc:title>
  <dc:creator/>
  <dc:language>en</dc:language>
  <cp:keywords/>
  <dcterms:created xsi:type="dcterms:W3CDTF">2025-12-09T12:36:49Z</dcterms:created>
  <dcterms:modified xsi:type="dcterms:W3CDTF">2025-12-09T12:36:49Z</dcterms:modified>
</cp:coreProperties>
</file>

<file path=docProps/custom.xml><?xml version="1.0" encoding="utf-8"?>
<Properties xmlns="http://schemas.openxmlformats.org/officeDocument/2006/custom-properties" xmlns:vt="http://schemas.openxmlformats.org/officeDocument/2006/docPropsVTypes"/>
</file>