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c99f5686564cd8217dd8355995257b53bc769f"/>
    <w:p>
      <w:pPr>
        <w:pStyle w:val="Heading1"/>
      </w:pPr>
      <w:r>
        <w:t xml:space="preserve">The Evolving Role of the Dietitian in Promoting Nutritional Wellness: A Dissertation Analysis within United Arab Emirates Dubai</w:t>
      </w:r>
    </w:p>
    <w:p>
      <w:pPr>
        <w:pStyle w:val="FirstParagraph"/>
      </w:pPr>
      <w:r>
        <w:t xml:space="preserve">This dissertation examines the critical role of dietitians within the healthcare ecosystem of the United Arab Emirates (UAE), with specific focus on Dubai. As a global hub for health tourism and medical innovation, Dubai presents a unique landscape where dietitians are increasingly recognized as essential professionals in combating lifestyle-related diseases and promoting holistic wellness. This study explores how dietitians operate within UAE's regulatory framework, address cultural dietary nuances, and contribute to national health initiatives in the world-class healthcare environment of Dubai.</w:t>
      </w:r>
    </w:p>
    <w:bookmarkStart w:id="20" w:name="Xfd585760085d269b3019e0ed874ac7e7210aa17"/>
    <w:p>
      <w:pPr>
        <w:pStyle w:val="Heading2"/>
      </w:pPr>
      <w:r>
        <w:t xml:space="preserve">Healthcare Transformation in United Arab Emirates Dubai</w:t>
      </w:r>
    </w:p>
    <w:p>
      <w:pPr>
        <w:pStyle w:val="FirstParagraph"/>
      </w:pPr>
      <w:r>
        <w:t xml:space="preserve">The United Arab Emirates has prioritized healthcare advancement through visionary initiatives like Dubai Health Strategy 2021, which emphasizes preventive care and nutrition as cornerstones of public health. With a population comprising over 85% expatriates and diverse cultural backgrounds, Dubai faces complex nutritional challenges including rising obesity rates (affecting 35% of adults) and type-2 diabetes prevalence exceeding global averages. In this context, the role of the dietitian has evolved from basic nutritional counseling to evidence-based clinical intervention integrated within multidisciplinary healthcare teams across Dubai's hospitals, wellness centers, and corporate health programs.</w:t>
      </w:r>
    </w:p>
    <w:bookmarkEnd w:id="20"/>
    <w:bookmarkStart w:id="21" w:name="X10b4f3c43aaac91aa3d16c7a960e82ea334c453"/>
    <w:p>
      <w:pPr>
        <w:pStyle w:val="Heading2"/>
      </w:pPr>
      <w:r>
        <w:t xml:space="preserve">Regulatory Framework and Professional Recognition</w:t>
      </w:r>
    </w:p>
    <w:p>
      <w:pPr>
        <w:pStyle w:val="FirstParagraph"/>
      </w:pPr>
      <w:r>
        <w:t xml:space="preserve">Unlike many regions where dietetics lacks formal regulation, the UAE has established robust standards through the Ministry of Health and Prevention (MoHAP). The Certificate of Practice issued by MoHAP is mandatory for all dietitians operating in Dubai, ensuring professional accountability. This certification process requires international accreditation (e.g., from CDR or IFHE) alongside UAE-specific cultural competency training. The Dubai Health Authority (DHA) further mandates dietitian involvement in diabetes management programs and hospital nutrition services, cementing the profession's institutional significance within the United Arab Emirates' healthcare architecture.</w:t>
      </w:r>
    </w:p>
    <w:bookmarkEnd w:id="21"/>
    <w:bookmarkStart w:id="22" w:name="X91871689ce80818ba5e582c41a0fff5795fa25e"/>
    <w:p>
      <w:pPr>
        <w:pStyle w:val="Heading2"/>
      </w:pPr>
      <w:r>
        <w:t xml:space="preserve">Cultural Navigation: The Dietitian's Unique Skill Set</w:t>
      </w:r>
    </w:p>
    <w:p>
      <w:pPr>
        <w:pStyle w:val="FirstParagraph"/>
      </w:pPr>
      <w:r>
        <w:t xml:space="preserve">Working as a Dietitian in Dubai demands exceptional cultural intelligence. With 190+ nationalities residing in the emirate, dietitians must tailor interventions to diverse dietary practices—from Indian vegetarian traditions and Middle Eastern dates-based nutrition to Western fast-food adaptations. A key example is the "Healthy Ramadan" initiative led by Dubai's Department of Health, where dietitians developed culturally resonant meal plans that maintain religious observance while preventing excessive calorie intake. This demonstrates how dietitians bridge cultural gaps in nutritional science, making health recommendations both scientifically sound and socially acceptable across Dubai's mosaic society.</w:t>
      </w:r>
    </w:p>
    <w:bookmarkEnd w:id="22"/>
    <w:bookmarkStart w:id="23" w:name="addressing-emerging-health-challenges"/>
    <w:p>
      <w:pPr>
        <w:pStyle w:val="Heading2"/>
      </w:pPr>
      <w:r>
        <w:t xml:space="preserve">Addressing Emerging Health Challenges</w:t>
      </w:r>
    </w:p>
    <w:p>
      <w:pPr>
        <w:pStyle w:val="FirstParagraph"/>
      </w:pPr>
      <w:r>
        <w:t xml:space="preserve">Dubai's rapid urbanization has intensified nutrition-related health crises. Dietitians are at the forefront of combating these challenges through targeted programs. For instance, the Dubai Municipality's "Healthy Schools Initiative" deploys dietitians to redesign school meal programs, reducing sugary beverage consumption by 40% in pilot institutions. Similarly, luxury wellness resorts and corporate healthcare providers like Cleveland Clinic Abu Dhabi integrate dietitians into personalized health journeys for high-net-worth expatriates, addressing chronic conditions through culturally adapted nutrition plans. These initiatives underscore how dietitians translate global nutritional science into locally relevant solutions within United Arab Emirates Dubai's unique context.</w:t>
      </w:r>
    </w:p>
    <w:bookmarkEnd w:id="23"/>
    <w:bookmarkStart w:id="24" w:name="X4d9f02df3ec4601b582a27845e347548d83d8f9"/>
    <w:p>
      <w:pPr>
        <w:pStyle w:val="Heading2"/>
      </w:pPr>
      <w:r>
        <w:t xml:space="preserve">Professional Development and Future Trajectory</w:t>
      </w:r>
    </w:p>
    <w:p>
      <w:pPr>
        <w:pStyle w:val="FirstParagraph"/>
      </w:pPr>
      <w:r>
        <w:t xml:space="preserve">The demand for qualified dietitians in Dubai continues to surge, driven by national health targets like "UAE Vision 2050" which prioritizes reducing non-communicable diseases. Educational institutions including UAE University and Zayed University now offer specialized nutrition degrees with UAE healthcare modules. This academic advancement supports a growing workforce of local dietitians who understand both global best practices and Emirati cultural context. Notably, Dubai's "Global Nutrition Hub" initiative (launched 2023) positions the emirate as a regional center for dietetic training, attracting international professionals while fostering UAE talent—a testament to the profession's strategic importance.</w:t>
      </w:r>
    </w:p>
    <w:bookmarkEnd w:id="24"/>
    <w:bookmarkStart w:id="25" w:name="challenges-and-innovations"/>
    <w:p>
      <w:pPr>
        <w:pStyle w:val="Heading2"/>
      </w:pPr>
      <w:r>
        <w:t xml:space="preserve">Challenges and Innovations</w:t>
      </w:r>
    </w:p>
    <w:p>
      <w:pPr>
        <w:pStyle w:val="FirstParagraph"/>
      </w:pPr>
      <w:r>
        <w:t xml:space="preserve">Despite progress, challenges persist. Language barriers in multicultural settings require dietitians to develop multilingual nutritional guides (Arabic, English, Hindi, Urdu). Regulatory harmonization across UAE's seven emirates also presents coordination hurdles. However, Dubai-based dietitians are pioneering solutions: telehealth platforms like "NutriDine Dubai" provide virtual consultations addressing dietary concerns across the Gulf region. Wearable technology integration allows for real-time nutritional tracking in corporate wellness programs—a model now being adopted nationwide. These innovations highlight how dietitians in UAE are not merely implementing protocols but actively shaping healthcare delivery systems.</w:t>
      </w:r>
    </w:p>
    <w:bookmarkEnd w:id="25"/>
    <w:bookmarkStart w:id="26" w:name="Xb140eaeaafd8c747e1bdad06c11715a250e0131"/>
    <w:p>
      <w:pPr>
        <w:pStyle w:val="Heading2"/>
      </w:pPr>
      <w:r>
        <w:t xml:space="preserve">Conclusion: The Dietitian as a National Health Catalyst</w:t>
      </w:r>
    </w:p>
    <w:p>
      <w:pPr>
        <w:pStyle w:val="FirstParagraph"/>
      </w:pPr>
      <w:r>
        <w:t xml:space="preserve">This dissertation establishes that the role of the dietitian in United Arab Emirates Dubai transcends traditional clinical practice to become a strategic public health asset. As diabetes and obesity rates plateau due to targeted nutrition interventions led by qualified dietitians, their impact resonates through Dubai's healthcare system, corporate wellness sectors, and community programs. The UAE's investment in formalizing this profession—through legislation, education accreditation, and culturally intelligent practice standards—positions it as a regional model for integrating dietetics into national health frameworks. For the United Arab Emirates Dubai to achieve its ambition of becoming the world's healthiest city by 2030, the dietitian will remain an indispensable catalyst. Future research should explore longitudinal outcomes of dietitian-led programs and expand studies on sustainable nutrition models for Gulf-specific dietary patterns, ensuring this critical profession continues evolving alongside Dubai's dynamic health landscape.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United Arab Emirates Dubai</dc:title>
  <dc:creator/>
  <dc:language>en</dc:language>
  <cp:keywords/>
  <dcterms:created xsi:type="dcterms:W3CDTF">2025-12-12T02:48:00Z</dcterms:created>
  <dcterms:modified xsi:type="dcterms:W3CDTF">2025-12-12T02:48:00Z</dcterms:modified>
</cp:coreProperties>
</file>

<file path=docProps/custom.xml><?xml version="1.0" encoding="utf-8"?>
<Properties xmlns="http://schemas.openxmlformats.org/officeDocument/2006/custom-properties" xmlns:vt="http://schemas.openxmlformats.org/officeDocument/2006/docPropsVTypes"/>
</file>