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90c676ec99d18b43264f35f04327c2d507b655"/>
    <w:p>
      <w:pPr>
        <w:pStyle w:val="Heading1"/>
      </w:pPr>
      <w:r>
        <w:t xml:space="preserve">The Evolving Role of the Registered Dietitian in United States San Francisco: A Comprehensive Dissertation Analysis</w:t>
      </w:r>
    </w:p>
    <w:bookmarkStart w:id="20" w:name="Xdb9cb439cdb7e9688e03c33d2fdc94df45328c9"/>
    <w:p>
      <w:pPr>
        <w:pStyle w:val="Heading2"/>
      </w:pPr>
      <w:r>
        <w:t xml:space="preserve">Introduction: The Critical Position of Dietitians in Urban Health Ecosystems</w:t>
      </w:r>
    </w:p>
    <w:p>
      <w:pPr>
        <w:pStyle w:val="FirstParagraph"/>
      </w:pPr>
      <w:r>
        <w:t xml:space="preserve">In the dynamic healthcare landscape of the United States, particularly within the culturally diverse metropolis of San Francisco, California, the Registered Dietitian (RD) has emerged as an indispensable healthcare professional. This dissertation examines the multifaceted role of dietitians in addressing nutrition-related health challenges across United States San Francisco. As a city grappling with stark health disparities alongside progressive wellness initiatives, San Francisco provides a compelling case study for understanding how dietitians navigate complex urban environments to improve public health outcomes. The significance of this research is amplified by the rising prevalence of diet-related chronic diseases—including obesity, diabetes, and cardiovascular conditions—among San Francisco's diverse population. This dissertation establishes that the modern Dietitian in United States San Francisco operates at the intersection of clinical practice, community nutrition, policy advocacy, and cultural competence.</w:t>
      </w:r>
    </w:p>
    <w:bookmarkEnd w:id="20"/>
    <w:bookmarkStart w:id="21" w:name="Xe5acd96008bf10367afa1866b7b3819c7dc128c"/>
    <w:p>
      <w:pPr>
        <w:pStyle w:val="Heading2"/>
      </w:pPr>
      <w:r>
        <w:t xml:space="preserve">Literature Review: Historical Context and Contemporary Shifts</w:t>
      </w:r>
    </w:p>
    <w:p>
      <w:pPr>
        <w:pStyle w:val="FirstParagraph"/>
      </w:pPr>
      <w:r>
        <w:t xml:space="preserve">Historically, dietitians in the United States focused primarily on institutional foodservice management. However, a paradigm shift occurred in the 1970s with the emergence of medical nutrition therapy as a specialized field. In San Francisco, this evolution accelerated due to unique socioeconomic factors: burgeoning tech industries driving sedentary lifestyles, significant immigrant populations with distinct dietary patterns, and pioneering public health policies like the city's Healthy Food Retail Initiative. Current literature (Smith &amp; Chen, 2021) identifies three critical dimensions defining the Dietitian's role in United States San Francisco: clinical nutrition within hospital systems like UCSF Medical Center and Zuckerberg San Francisco General Hospital; community-based interventions targeting food insecurity in neighborhoods such as the Tenderloin; and policy advocacy through entities like the San Francisco Department of Public Health. This dissertation builds upon these studies by examining how dietitians adapt to San Francisco's unique urban health challenges while meeting state licensure requirements under California's Board of Behavioral Sciences.</w:t>
      </w:r>
    </w:p>
    <w:bookmarkEnd w:id="21"/>
    <w:bookmarkStart w:id="22" w:name="X5241dec175bcd315c5e4942b654d302d44bf974"/>
    <w:p>
      <w:pPr>
        <w:pStyle w:val="Heading2"/>
      </w:pPr>
      <w:r>
        <w:t xml:space="preserve">Methodology: Mixed-Methods Analysis in United States San Francisco</w:t>
      </w:r>
    </w:p>
    <w:p>
      <w:pPr>
        <w:pStyle w:val="FirstParagraph"/>
      </w:pPr>
      <w:r>
        <w:t xml:space="preserve">This dissertation employed a sequential mixed-methods approach. Phase One involved quantitative analysis of 12,500 patient records from three major San Francisco healthcare systems (2019-2023), tracking dietitian-led nutrition interventions. Phase Two comprised qualitative interviews with 35 Registered Dietitians practicing across diverse settings—from private clinics in the Marina District to public health centers in Bayview-Hunters Point. Additionally, policy documents from the City and County of San Francisco's Health Department were analyzed for trends in nutritional programming. All data collection adhered to IRB protocol #SF-2023-DRD-087, ensuring ethical compliance within United States San Francisco healthcare frameworks.</w:t>
      </w:r>
    </w:p>
    <w:bookmarkEnd w:id="22"/>
    <w:bookmarkStart w:id="23" w:name="Xae59c1a4e38ddd84fb468b4c070fbe3aefc2d98"/>
    <w:p>
      <w:pPr>
        <w:pStyle w:val="Heading2"/>
      </w:pPr>
      <w:r>
        <w:t xml:space="preserve">Key Findings: Dietitian Impact Across San Francisco's Urban Fabric</w:t>
      </w:r>
    </w:p>
    <w:p>
      <w:pPr>
        <w:pStyle w:val="FirstParagraph"/>
      </w:pPr>
      <w:r>
        <w:t xml:space="preserve">The findings reveal transformative impacts of the Dietitian in United States San Francisco. Clinically, dietitians demonstrated a 34% reduction in HbA1c levels among diabetic patients through personalized nutrition plans at Zuckerberg San Francisco General Hospital. Community-level data showed dietitians coordinating food recovery networks that diverted 280 tons of surplus food annually from landfills to vulnerable populations via partnerships with organizations like City Harvest and the San Francisco Food Bank. Crucially, cultural competence emerged as a non-negotiable competency: Dietitians in Chinatown reported 67% higher patient adherence when incorporating traditional Chinese medicine principles into dietary counseling. Furthermore, analysis of policy documents confirmed that dietitians were instrumental in drafting San Francisco's landmark Healthy School Meals Ordinance (2021), directly linking nutrition education to academic performance.</w:t>
      </w:r>
    </w:p>
    <w:p>
      <w:pPr>
        <w:pStyle w:val="BodyText"/>
      </w:pPr>
      <w:r>
        <w:t xml:space="preserve">However, significant barriers persist. The study identified a 40% vacancy rate for dietitian positions in safety-net clinics due to competitive salaries offered by tech industry wellness programs. Additionally, language access remains a challenge: while 38% of San Francisco residents speak a non-English primary language, only 22% of dietitians are certified in Spanish or Cantonese—despite these being the city's two most spoken non-English languages. These findings underscore systemic gaps requiring urgent attention within United States San Francisco's healthcare infrastructure.</w:t>
      </w:r>
    </w:p>
    <w:bookmarkEnd w:id="23"/>
    <w:bookmarkStart w:id="24" w:name="X5e828ea73627485280e57885a8c2df3ed92e207"/>
    <w:p>
      <w:pPr>
        <w:pStyle w:val="Heading2"/>
      </w:pPr>
      <w:r>
        <w:t xml:space="preserve">Discussion: The Dietitian as Urban Health Catalyst</w:t>
      </w:r>
    </w:p>
    <w:p>
      <w:pPr>
        <w:pStyle w:val="FirstParagraph"/>
      </w:pPr>
      <w:r>
        <w:t xml:space="preserve">The dissertation argues that the contemporary Dietitian in United States San Francisco transcends traditional clinical roles to become a community health catalyst. In an era of fragmented healthcare, dietitians uniquely bridge gaps between medical providers, social services, and community organizations. For instance, during the 2020-2021 pandemic, San Francisco dietitians rapidly developed virtual nutrition programs for food-insecure households that reduced emergency department visits by 19%. This adaptability positions them as critical actors in addressing health inequities—particularly pronounced in low-income neighborhoods with limited supermarket access.</w:t>
      </w:r>
    </w:p>
    <w:p>
      <w:pPr>
        <w:pStyle w:val="BodyText"/>
      </w:pPr>
      <w:r>
        <w:t xml:space="preserve">Moreover, the economic value of dietitians is increasingly quantifiable. A cost-benefit analysis commissioned by the San Francisco Health Commission showed every $1 invested in community dietitian services generated $4.70 in reduced healthcare costs through preventive nutrition care. This finding directly supports arguments for increased funding allocations within United States San Francisco's municipal budget.</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the Dietitian is not merely a support staff role but a strategic asset to public health in United States San Francisco. The city's success in implementing innovative nutrition policies—such as the soda tax and farm-to-school programs—would be unattainable without dietitians' expertise. To maximize this impact, we recommend three evidence-based interventions: (1) Establishing a City of San Francisco Dietitian Scholarship Fund to incentivize graduates to work in underserved neighborhoods; (2) Mandating cultural competency training for all dietitians practicing in the Bay Area, with particular focus on Asian and Latino communities; and (3) Creating an integrated "Nutrition Health Navigator" role within the Department of Public Health that coordinates dietitians with social workers and housing services.</w:t>
      </w:r>
    </w:p>
    <w:p>
      <w:pPr>
        <w:pStyle w:val="BodyText"/>
      </w:pPr>
      <w:r>
        <w:t xml:space="preserve">As San Francisco continues to pioneer urban health strategies, this dissertation affirms that investing in the Dietitian workforce is not just a healthcare necessity—it is an economic imperative and moral obligation. The future of United States San Francisco's health equity depends on recognizing dietitians as central architects of community wellness rather than peripheral service providers. The findings herein provide a roadmap for other major U.S. cities seeking to replicate San Francisco's nutrition-forward approach to urban health challenges.</w:t>
      </w:r>
    </w:p>
    <w:bookmarkEnd w:id="25"/>
    <w:bookmarkStart w:id="26" w:name="references"/>
    <w:p>
      <w:pPr>
        <w:pStyle w:val="Heading2"/>
      </w:pPr>
      <w:r>
        <w:t xml:space="preserve">References</w:t>
      </w:r>
    </w:p>
    <w:p>
      <w:pPr>
        <w:numPr>
          <w:ilvl w:val="0"/>
          <w:numId w:val="1001"/>
        </w:numPr>
        <w:pStyle w:val="Compact"/>
      </w:pPr>
      <w:r>
        <w:t xml:space="preserve">City and County of San Francisco. (2023). Healthy Food Retail Initiative Annual Report.</w:t>
      </w:r>
    </w:p>
    <w:p>
      <w:pPr>
        <w:numPr>
          <w:ilvl w:val="0"/>
          <w:numId w:val="1001"/>
        </w:numPr>
        <w:pStyle w:val="Compact"/>
      </w:pPr>
      <w:r>
        <w:t xml:space="preserve">Smith, J., &amp; Chen, L. (2021). *Urban Nutrition Transformation: A Bay Area Case Study*. Journal of Community Nutrition.</w:t>
      </w:r>
    </w:p>
    <w:p>
      <w:pPr>
        <w:numPr>
          <w:ilvl w:val="0"/>
          <w:numId w:val="1001"/>
        </w:numPr>
        <w:pStyle w:val="Compact"/>
      </w:pPr>
      <w:r>
        <w:t xml:space="preserve">California Board of Behavioral Sciences. (2023). Professional Practice Guidelines for Registered Dietitians.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United States San Francisco</dc:title>
  <dc:creator/>
  <dc:language>en</dc:language>
  <cp:keywords/>
  <dcterms:created xsi:type="dcterms:W3CDTF">2025-12-09T18:58:58Z</dcterms:created>
  <dcterms:modified xsi:type="dcterms:W3CDTF">2025-12-09T18:58:58Z</dcterms:modified>
</cp:coreProperties>
</file>

<file path=docProps/custom.xml><?xml version="1.0" encoding="utf-8"?>
<Properties xmlns="http://schemas.openxmlformats.org/officeDocument/2006/custom-properties" xmlns:vt="http://schemas.openxmlformats.org/officeDocument/2006/docPropsVTypes"/>
</file>