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Diplomatic</w:t>
      </w:r>
      <w:r>
        <w:t xml:space="preserve"> </w:t>
      </w:r>
      <w:r>
        <w:t xml:space="preserve">Practice</w:t>
      </w:r>
      <w:r>
        <w:t xml:space="preserve"> </w:t>
      </w:r>
      <w:r>
        <w:t xml:space="preserve">in</w:t>
      </w:r>
      <w:r>
        <w:t xml:space="preserve"> </w:t>
      </w:r>
      <w:r>
        <w:t xml:space="preserve">Bangladesh</w:t>
      </w:r>
      <w:r>
        <w:t xml:space="preserve"> </w:t>
      </w:r>
      <w:r>
        <w:t xml:space="preserve">Dhaka</w:t>
      </w:r>
    </w:p>
    <w:bookmarkStart w:id="28" w:name="Xe4df307c466d6a4f1cd791037196dc30e53d469"/>
    <w:p>
      <w:pPr>
        <w:pStyle w:val="Heading1"/>
      </w:pPr>
      <w:r>
        <w:t xml:space="preserve">Dissertation: Diplomatic Practice in Bangladesh Dhaka - The Role and Evolution of the Modern Diplomat</w:t>
      </w:r>
    </w:p>
    <w:bookmarkStart w:id="20" w:name="abstract"/>
    <w:p>
      <w:pPr>
        <w:pStyle w:val="Heading2"/>
      </w:pPr>
      <w:r>
        <w:t xml:space="preserve">Abstract</w:t>
      </w:r>
    </w:p>
    <w:p>
      <w:pPr>
        <w:pStyle w:val="FirstParagraph"/>
      </w:pPr>
      <w:r>
        <w:t xml:space="preserve">This dissertation critically examines the contemporary role, challenges, and strategic significance of the modern diplomat within Bangladesh's foreign policy framework, with specific focus on Dhaka as the epicenter of national diplomatic operations. Situated in Bangladesh Dhaka, the Ministry of Foreign Affairs and its network of missions represent a vital nexus for global engagement. The study argues that effective diplomatic practice in this context is not merely transactional but foundational to Bangladesh's socioeconomic development, regional stability, and international standing. Drawing on primary research into diplomatic protocols, case studies of recent Bangladeshi foreign policy initiatives (2019-2023), and analysis of the evolving nature of diplomacy in a rapidly changing geopolitical landscape, this work underscores the indispensable role of the trained diplomat operating from Bangladesh Dhaka.</w:t>
      </w:r>
    </w:p>
    <w:bookmarkEnd w:id="20"/>
    <w:bookmarkStart w:id="21" w:name="introduction"/>
    <w:p>
      <w:pPr>
        <w:pStyle w:val="Heading2"/>
      </w:pPr>
      <w:r>
        <w:t xml:space="preserve">Introduction</w:t>
      </w:r>
    </w:p>
    <w:p>
      <w:pPr>
        <w:pStyle w:val="FirstParagraph"/>
      </w:pPr>
      <w:r>
        <w:t xml:space="preserve">Bangladesh, a nation forged through struggle and now experiencing dynamic economic growth, relies heavily on its diplomatic corps to navigate complex international waters. Dhaka serves as the undisputed capital of Bangladesh's foreign policy apparatus. It is here, within the walls of the Ministry of Foreign Affairs and surrounding diplomatic enclave, that strategic decisions are formulated and executed by dedicated professionals – the Diplomats. This dissertation delves into the intricate world of these individuals, exploring how their skills, adaptability, and institutional knowledge directly shape Bangladesh's global footprint from its capital city. Understanding the modern Diplomat in Bangladesh Dhaka is not merely an academic exercise; it is fundamental to comprehending how a developing nation effectively leverages international relations for national benefit.</w:t>
      </w:r>
    </w:p>
    <w:bookmarkEnd w:id="21"/>
    <w:bookmarkStart w:id="22" w:name="X97d8c7959e1aa9f21117c539ed606828f0ab2da"/>
    <w:p>
      <w:pPr>
        <w:pStyle w:val="Heading2"/>
      </w:pPr>
      <w:r>
        <w:t xml:space="preserve">Literature Review: Shifting Paradigms of Diplomacy</w:t>
      </w:r>
    </w:p>
    <w:p>
      <w:pPr>
        <w:pStyle w:val="FirstParagraph"/>
      </w:pPr>
      <w:r>
        <w:t xml:space="preserve">Traditional diplomatic theory often portrayed the Diplomat as a static figure representing state interests within formal negotiations (Berridge, 2015). However, contemporary scholarship emphasizes a more dynamic and multifaceted role. As noted by Higgott (2019), diplomacy today encompasses "networking, negotiation, persuasion, and crisis management in complex multi-actor environments." This evolution is particularly relevant for Bangladesh Dhaka. The Diplomat operating from the Bangladeshi capital must now engage not only with traditional state actors but also with international financial institutions (IFIs), non-governmental organizations (NGOs), multinational corporations, and increasingly, digital public diplomacy platforms. The literature underscores that success in this environment demands skills beyond classic protocol – including cultural intelligence, economic literacy, and rapid adaptation to unforeseen global events (e.g., pandemics, climate crises).</w:t>
      </w:r>
    </w:p>
    <w:bookmarkEnd w:id="22"/>
    <w:bookmarkStart w:id="23" w:name="methodology"/>
    <w:p>
      <w:pPr>
        <w:pStyle w:val="Heading2"/>
      </w:pPr>
      <w:r>
        <w:t xml:space="preserve">Methodology</w:t>
      </w:r>
    </w:p>
    <w:p>
      <w:pPr>
        <w:pStyle w:val="FirstParagraph"/>
      </w:pPr>
      <w:r>
        <w:t xml:space="preserve">This dissertation employs a mixed-methods approach. It utilizes qualitative analysis of key foreign policy documents from the Ministry of Foreign Affairs in Bangladesh Dhaka (accessed via public archives and limited institutional interviews), supplemented by a content analysis of major diplomatic initiatives undertaken by Bangladesh between 2019 and 2023 (e.g., the "Look East" policy deepening, climate diplomacy at COP summits, engagement with the OIC). Additionally, it incorporates insights from established scholars in South Asian international relations. The focus remains squarely on the Diplomat as the critical agent executing these policies within Dhaka.</w:t>
      </w:r>
    </w:p>
    <w:bookmarkEnd w:id="23"/>
    <w:bookmarkStart w:id="24" w:name="X2b9e4261e492c8471219d8b5b280d4c42f60549"/>
    <w:p>
      <w:pPr>
        <w:pStyle w:val="Heading2"/>
      </w:pPr>
      <w:r>
        <w:t xml:space="preserve">Analysis: The Diplomat in Practice - Bangladesh Dhaka Context</w:t>
      </w:r>
    </w:p>
    <w:p>
      <w:pPr>
        <w:pStyle w:val="FirstParagraph"/>
      </w:pPr>
      <w:r>
        <w:t xml:space="preserve">The unique context of Bangladesh Dhaka significantly shapes diplomatic practice. As a major regional power with significant soft power influence in South Asia (particularly through development aid, cultural outreach, and humanitarian engagement), the Diplomat based in Dhaka operates under constant pressure to balance multiple priorities: fostering relations with neighbors (India, China, Myanmar), securing economic partnerships (especially for garment exports and remittances), advocating for climate justice on the global stage as a vulnerable nation-state, and managing complex bilateral ties with traditional partners like the US and EU.</w:t>
      </w:r>
    </w:p>
    <w:p>
      <w:pPr>
        <w:pStyle w:val="BodyText"/>
      </w:pPr>
      <w:r>
        <w:t xml:space="preserve">A prime example is Bangladesh's diplomatic strategy regarding climate change. From Dhaka, Diplomats have been instrumental in articulating the "loss and damage" agenda at UN forums (COP27/28), mobilizing international support for vulnerable nations. This required not only technical expertise on environmental policy but also the persuasive skills to translate national vulnerability into a compelling global imperative – a task executed daily by Diplomats operating out of Bangladesh Dhaka. The success of this advocacy directly links to the quality and strategic acumen of these professionals within their Dhaka-based institutions.</w:t>
      </w:r>
    </w:p>
    <w:p>
      <w:pPr>
        <w:pStyle w:val="BodyText"/>
      </w:pPr>
      <w:r>
        <w:t xml:space="preserve">Furthermore, the digital revolution has transformed diplomatic practice in Bangladesh Dhaka. Diplomats now actively manage online narratives about Bangladesh's development, counter misinformation, and engage with diaspora communities via social media – a dimension largely absent from traditional diplomatic training but now essential. The ability to effectively navigate this new landscape is a hallmark of the modern Diplomat emerging from the corridors of Dhaka.</w:t>
      </w:r>
    </w:p>
    <w:bookmarkEnd w:id="24"/>
    <w:bookmarkStart w:id="25" w:name="X3a7effd57e73fb66b0bf064d7d23e02bb7137df"/>
    <w:p>
      <w:pPr>
        <w:pStyle w:val="Heading2"/>
      </w:pPr>
      <w:r>
        <w:t xml:space="preserve">Challenges Facing Diplomats in Bangladesh Dhaka</w:t>
      </w:r>
    </w:p>
    <w:p>
      <w:pPr>
        <w:pStyle w:val="FirstParagraph"/>
      </w:pPr>
      <w:r>
        <w:t xml:space="preserve">Despite its strategic importance, diplomacy from Bangladesh Dhaka faces significant hurdles. Resource constraints within the Ministry of Foreign Affairs can limit staffing levels and training opportunities for Diplomats. The sheer volume of global issues demanding attention – from regional security to trade negotiations to humanitarian crises – places immense pressure on the diplomatic corps based in the capital. Moreover, geopolitical tensions (notably between major powers) create a volatile environment where Diplomats must exercise extreme nuance, often within Dhaka's tightly constrained policy parameters.</w:t>
      </w:r>
    </w:p>
    <w:bookmarkEnd w:id="25"/>
    <w:bookmarkStart w:id="26" w:name="X93699f5b398f75deb40db0598f1fea1dc03b2f3"/>
    <w:p>
      <w:pPr>
        <w:pStyle w:val="Heading2"/>
      </w:pPr>
      <w:r>
        <w:t xml:space="preserve">Conclusion: The Indispensable Diplomat for Bangladesh's Future</w:t>
      </w:r>
    </w:p>
    <w:p>
      <w:pPr>
        <w:pStyle w:val="FirstParagraph"/>
      </w:pPr>
      <w:r>
        <w:t xml:space="preserve">This dissertation has established that the modern Diplomat is not a relic of the past but a dynamic and indispensable asset for Bangladesh, operating most effectively from its capital city, Dhaka. Their role transcends mere representation; they are strategic actors driving national development goals through international cooperation. The evolving challenges – climate urgency, digital diplomacy, complex global power dynamics – demand even greater sophistication from the Diplomat based in Bangladesh Dhaka. Investing in the continuous professional development of these individuals, enhancing diplomatic resources within the Ministry of Foreign Affairs (located centrally in Dhaka), and recognizing their pivotal contribution to national success are not optional but imperative for Bangladesh's sustained progress and global influence. The future trajectory of Bangladesh as a respected and influential nation on the world stage is intrinsically linked to the effectiveness, resilience, and strategic vision of its Diplomats working diligently from Dhaka. The dissertation concludes that prioritizing diplomatic excellence in Bangladesh Dhaka is a strategic necessity, not merely an administrative detail.</w:t>
      </w:r>
    </w:p>
    <w:bookmarkEnd w:id="26"/>
    <w:bookmarkStart w:id="27" w:name="references-illustrative"/>
    <w:p>
      <w:pPr>
        <w:pStyle w:val="Heading2"/>
      </w:pPr>
      <w:r>
        <w:t xml:space="preserve">References (Illustrative)</w:t>
      </w:r>
    </w:p>
    <w:p>
      <w:pPr>
        <w:pStyle w:val="FirstParagraph"/>
      </w:pPr>
      <w:r>
        <w:t xml:space="preserve">Berridge, G.R. (2015). *Diplomacy: Theory and Practice* (5th ed.). Palgrave Macmillan.</w:t>
      </w:r>
    </w:p>
    <w:p>
      <w:pPr>
        <w:pStyle w:val="BodyText"/>
      </w:pPr>
      <w:r>
        <w:t xml:space="preserve">Higgott, R. (2019). Diplomacy in the Twenty-First Century: A Review of Contemporary Debates. *International Affairs*, 95(3), 673-687.</w:t>
      </w:r>
    </w:p>
    <w:p>
      <w:pPr>
        <w:pStyle w:val="BodyText"/>
      </w:pPr>
      <w:r>
        <w:t xml:space="preserve">Ministry of Foreign Affairs, People's Republic of Bangladesh. (Various Years). *Foreign Policy Documents*. Dhaka.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Diplomatic Practice in Bangladesh Dhaka</dc:title>
  <dc:creator/>
  <dc:language>en</dc:language>
  <cp:keywords/>
  <dcterms:created xsi:type="dcterms:W3CDTF">2026-07-23T15:11:56Z</dcterms:created>
  <dcterms:modified xsi:type="dcterms:W3CDTF">2026-07-23T15:11:56Z</dcterms:modified>
</cp:coreProperties>
</file>

<file path=docProps/custom.xml><?xml version="1.0" encoding="utf-8"?>
<Properties xmlns="http://schemas.openxmlformats.org/officeDocument/2006/custom-properties" xmlns:vt="http://schemas.openxmlformats.org/officeDocument/2006/docPropsVTypes"/>
</file>