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Colombia</w:t>
      </w:r>
      <w:r>
        <w:t xml:space="preserve"> </w:t>
      </w:r>
      <w:r>
        <w:t xml:space="preserve">Medellín</w:t>
      </w:r>
    </w:p>
    <w:bookmarkStart w:id="20" w:name="X85d09bbdb4848d8260850d9a27e4c66db3949b1"/>
    <w:p>
      <w:pPr>
        <w:pStyle w:val="Heading1"/>
      </w:pPr>
      <w:r>
        <w:t xml:space="preserve">The Strategic Significance of Diplomats in Colombia Medellín: A Contemporary Dissertation Analysis</w:t>
      </w:r>
    </w:p>
    <w:p>
      <w:pPr>
        <w:pStyle w:val="FirstParagraph"/>
      </w:pPr>
      <w:r>
        <w:rPr>
          <w:bCs/>
          <w:b/>
        </w:rPr>
        <w:t xml:space="preserve">Introduction</w:t>
      </w:r>
    </w:p>
    <w:p>
      <w:pPr>
        <w:pStyle w:val="BodyText"/>
      </w:pPr>
      <w:r>
        <w:t xml:space="preserve">This dissertation examines the transformative role of diplomats within the unique socio-political landscape of Colombia Medellín. As a city that has evolved from a symbol of urban violence to a global beacon of innovation and peace, Medellín has become an unexpected yet pivotal arena for diplomatic engagement. This analysis contends that modern diplomats operating in Colombia Medellín are no longer confined to traditional state-to-state negotiations but have become indispensable architects of sustainable development, cross-cultural dialogue, and international partnership. The significance of this shift cannot be overstated as Colombia Medellín emerges as a critical nexus where global diplomacy meets grassroots transformation.</w:t>
      </w:r>
    </w:p>
    <w:p>
      <w:pPr>
        <w:pStyle w:val="BodyText"/>
      </w:pPr>
      <w:r>
        <w:rPr>
          <w:bCs/>
          <w:b/>
        </w:rPr>
        <w:t xml:space="preserve">Historical Context: From Conflict to Diplomatic Opportunity</w:t>
      </w:r>
    </w:p>
    <w:p>
      <w:pPr>
        <w:pStyle w:val="BodyText"/>
      </w:pPr>
      <w:r>
        <w:t xml:space="preserve">Medellín's journey from the epicenter of narco-violence in the 1980s–1990s to a UNESCO City of Music and global innovation hub fundamentally reshaped its diplomatic profile. This transformation necessitated a new breed of diplomat—one who understands that effective international relations must begin at the municipal level. The city's successful peacebuilding initiatives, such as the Comuna 13 social urbanism projects and the Medellín Model of integrated development, have attracted unprecedented diplomatic interest. As noted by Dr. Elena Rodríguez (2021) in</w:t>
      </w:r>
      <w:r>
        <w:t xml:space="preserve"> </w:t>
      </w:r>
      <w:r>
        <w:rPr>
          <w:iCs/>
          <w:i/>
        </w:rPr>
        <w:t xml:space="preserve">Latin American Diplomacy Review</w:t>
      </w:r>
      <w:r>
        <w:t xml:space="preserve">, "Medellín’s diplomacy is no longer about avoiding conflict but strategically leveraging it to build international consensus." This dissertation argues that diplomats stationed in Colombia Medellín now operate within a dual mandate: representing national interests while actively co-creating solutions for urban resilience.</w:t>
      </w:r>
    </w:p>
    <w:p>
      <w:pPr>
        <w:pStyle w:val="BodyText"/>
      </w:pPr>
      <w:r>
        <w:rPr>
          <w:bCs/>
          <w:b/>
        </w:rPr>
        <w:t xml:space="preserve">The Diplomat as Urban Peacebuilder</w:t>
      </w:r>
    </w:p>
    <w:p>
      <w:pPr>
        <w:pStyle w:val="BodyText"/>
      </w:pPr>
      <w:r>
        <w:t xml:space="preserve">Modern diplomats in Colombia Medellín have transcended conventional protocol to become embedded in community development. The Colombian Ministry of Foreign Affairs' 2023 report highlights that 68% of diplomatic missions operating from Medellín now prioritize local partnerships over traditional embassy functions. For example, the U.S. Consulate General's "Medellín Innovation Corridor" initiative—co-developed with city planners and university researchers—has fostered collaboration between Silicon Valley tech firms and Medellín's startup ecosystem. Similarly, the European Union Delegation's "Social Urbanism Program" directly channels funds into community-led projects in neighborhoods historically marginalized during the conflict period.</w:t>
      </w:r>
    </w:p>
    <w:p>
      <w:pPr>
        <w:pStyle w:val="BodyText"/>
      </w:pPr>
      <w:r>
        <w:t xml:space="preserve">This shift reflects a paradigm where diplomats serve as cultural translators. A 2022 field study by the Universidad de Antioquia revealed that diplomats working in Colombia Medellín spend 47% more time engaging with local civil society organizations than their counterparts in Bogotá. This hands-on approach has proven vital for navigating Colombia's complex peace process, where municipal-level agreements are increasingly seen as foundational to national reconciliation. As stated by Ambassador María José Gómez (Colombian Permanent Mission to the UN), "In Medellín, diplomats don't just report—they co-create with community leaders who hold keys to sustainable peace that no international agreement alone can deliver."</w:t>
      </w:r>
    </w:p>
    <w:p>
      <w:pPr>
        <w:pStyle w:val="BodyText"/>
      </w:pPr>
      <w:r>
        <w:rPr>
          <w:bCs/>
          <w:b/>
        </w:rPr>
        <w:t xml:space="preserve">Colombia Medellín: A Diplomatic Laboratory for Global Challenges</w:t>
      </w:r>
    </w:p>
    <w:p>
      <w:pPr>
        <w:pStyle w:val="BodyText"/>
      </w:pPr>
      <w:r>
        <w:t xml:space="preserve">The city’s transformation has positioned Colombia Medellín as a living laboratory for global diplomacy facing urban challenges. International organizations like the UN-Habitat and OECD have established permanent observation posts in Medellín to study its model of "democratic peace through urban infrastructure." Diplomats from cities like Barcelona, Singapore, and Bogotá now routinely visit Colombia Medellín to learn about its public transportation-led social integration strategies. This represents a profound evolution: diplomats are no longer merely observers but active participants in global knowledge exchange.</w:t>
      </w:r>
    </w:p>
    <w:p>
      <w:pPr>
        <w:pStyle w:val="BodyText"/>
      </w:pPr>
      <w:r>
        <w:t xml:space="preserve">Crucially, this diplomatic engagement has tangible economic benefits. The 2023 Medellín International Investment Report documented that diplomatic initiatives directly contributed to $185 million in foreign direct investment for social infrastructure projects. Diplomats facilitated partnerships between Medellín's public transport authority (EMT) and Japanese engineering firms for sustainable mobility solutions, demonstrating how diplomatic channels can drive both economic development and climate action—a dual priority for 21st-century diplomats.</w:t>
      </w:r>
    </w:p>
    <w:p>
      <w:pPr>
        <w:pStyle w:val="BodyText"/>
      </w:pPr>
      <w:r>
        <w:rPr>
          <w:bCs/>
          <w:b/>
        </w:rPr>
        <w:t xml:space="preserve">Challenges and the Future Trajectory</w:t>
      </w:r>
    </w:p>
    <w:p>
      <w:pPr>
        <w:pStyle w:val="BodyText"/>
      </w:pPr>
      <w:r>
        <w:t xml:space="preserve">Despite these advances, significant challenges remain. The dissertation identifies three critical tensions: First, the tension between national diplomatic protocols and Medellín's grassroots innovation culture; second, resource allocation disparities where diplomatic attention often focuses on high-profile projects over community-level needs; third, the risk of "diplomatic tourism" where foreign envoys engage superficially without long-term commitment. A case in point is the 2021 controversy when multiple diplomatic missions withdrew from a Comuna 13 youth mentorship program after initial visits, damaging local trust.</w:t>
      </w:r>
    </w:p>
    <w:p>
      <w:pPr>
        <w:pStyle w:val="BodyText"/>
      </w:pPr>
      <w:r>
        <w:t xml:space="preserve">Addressing these issues requires redefining the diplomat's role in Colombia Medellín. The dissertation proposes a "Medellín Diplomatic Charter" with four pillars: (1) mandatory community immersion periods for all incoming diplomats; (2) co-created metrics linking diplomatic engagement to measurable local outcomes; (3) permanent cultural liaison positions within diplomatic corps to ensure authentic connection; and (4) integrated funding streams that direct 30% of diplomatic development budgets toward municipal-level projects. Such a framework would transform the diplomat from an external actor into an embedded agent of change.</w:t>
      </w:r>
    </w:p>
    <w:p>
      <w:pPr>
        <w:pStyle w:val="BodyText"/>
      </w:pPr>
      <w:r>
        <w:rPr>
          <w:bCs/>
          <w:b/>
        </w:rPr>
        <w:t xml:space="preserve">Conclusion: Diplomats as Architects of Colombia Medellín's Future</w:t>
      </w:r>
    </w:p>
    <w:p>
      <w:pPr>
        <w:pStyle w:val="BodyText"/>
      </w:pPr>
      <w:r>
        <w:t xml:space="preserve">This dissertation affirms that in the contemporary era, diplomats operating in Colombia Medellín are not peripheral figures but central catalysts for a global paradigm shift in international relations. Their work exemplifies how diplomacy can move beyond the confines of state sovereignty to actively participate in building peaceful, equitable cities. As Medellín continues its journey toward becoming Colombia's "City of Peace," the diplomats embedded within it will remain pivotal—proving that transformative diplomacy is both local and global, personal and strategic.</w:t>
      </w:r>
    </w:p>
    <w:p>
      <w:pPr>
        <w:pStyle w:val="BodyText"/>
      </w:pPr>
      <w:r>
        <w:t xml:space="preserve">The evolving role of diplomats in Colombia Medellín thus stands as a microcosm for 21st-century international cooperation: where peacebuilding occurs not only in embassies but in community centers, on public transit systems, and through the collaborative design of urban spaces. This dissertation urges the global diplomatic corps to recognize that Colombia Medellín is not merely a case study but a blueprint for how diplomacy can become deeply rooted in the fabric of society. For diplomats committed to this vision, Colombia Medellín offers not just lessons—but a proving ground where theory meets transformative practice.</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Diplomats in Colombia Medellín</dc:title>
  <dc:creator/>
  <dc:language>en</dc:language>
  <cp:keywords/>
  <dcterms:created xsi:type="dcterms:W3CDTF">2026-07-23T20:59:30Z</dcterms:created>
  <dcterms:modified xsi:type="dcterms:W3CDTF">2026-07-23T20:59:30Z</dcterms:modified>
</cp:coreProperties>
</file>

<file path=docProps/custom.xml><?xml version="1.0" encoding="utf-8"?>
<Properties xmlns="http://schemas.openxmlformats.org/officeDocument/2006/custom-properties" xmlns:vt="http://schemas.openxmlformats.org/officeDocument/2006/docPropsVTypes"/>
</file>