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within</w:t>
      </w:r>
      <w:r>
        <w:t xml:space="preserve"> </w:t>
      </w:r>
      <w:r>
        <w:t xml:space="preserve">Pakistan</w:t>
      </w:r>
      <w:r>
        <w:t xml:space="preserve"> </w:t>
      </w:r>
      <w:r>
        <w:t xml:space="preserve">Karachi</w:t>
      </w:r>
      <w:r>
        <w:t xml:space="preserve"> </w:t>
      </w:r>
      <w:r>
        <w:t xml:space="preserve">Context</w:t>
      </w:r>
    </w:p>
    <w:bookmarkStart w:id="25" w:name="Xed625add923d07adbe0cbb2dfbf8da75833a26a"/>
    <w:p>
      <w:pPr>
        <w:pStyle w:val="Heading1"/>
      </w:pPr>
      <w:r>
        <w:t xml:space="preserve">A Dissertation: Analyzing the Role and Impact of Diplomats in Pakistan Karachi's Strategic Landscape</w:t>
      </w:r>
    </w:p>
    <w:p>
      <w:pPr>
        <w:pStyle w:val="FirstParagraph"/>
      </w:pPr>
      <w:r>
        <w:rPr>
          <w:bCs/>
          <w:b/>
        </w:rPr>
        <w:t xml:space="preserve">Abstract:</w:t>
      </w:r>
      <w:r>
        <w:t xml:space="preserve"> </w:t>
      </w:r>
      <w:r>
        <w:t xml:space="preserve">This academic dissertation investigates the multifaceted role of diplomats operating within Karachi, Pakistan's largest city and primary economic hub. Moving beyond Islamabad-centric diplomatic studies, this research examines how diplomats navigate Karachi’s unique socio-economic environment to foster international relations, advance national interests, and support Pakistan’s global integration. The study argues that Karachi serves as a critical frontline for diplomatic engagement in South Asia, demanding specialized approaches distinct from the federal capital. Through qualitative analysis of diplomatic case studies and stakeholder interviews conducted in Karachi between 2021-2023, this dissertation establishes the indispensable nature of the diplomat's role within Pakistan’s urban diplomacy framework.</w:t>
      </w:r>
    </w:p>
    <w:bookmarkStart w:id="20" w:name="Xada84fc35e338113811284c035e5980556afb96"/>
    <w:p>
      <w:pPr>
        <w:pStyle w:val="Heading2"/>
      </w:pPr>
      <w:r>
        <w:t xml:space="preserve">Introduction: Diplomats at Pakistan Karachi's Crossroads</w:t>
      </w:r>
    </w:p>
    <w:p>
      <w:pPr>
        <w:pStyle w:val="FirstParagraph"/>
      </w:pPr>
      <w:r>
        <w:t xml:space="preserve">As a global city hosting over 50 foreign embassies and consulates, Karachi presents an unparalleled diplomatic ecosystem. This dissertation posits that the contemporary diplomat operating within Pakistan Karachi cannot be viewed through the lens of traditional statecraft alone; their responsibilities extend into commercial negotiation, crisis management for multinational corporations, cultural diplomacy fostering community ties, and logistical coordination for regional trade corridors like the China-Pakistan Economic Corridor (CPEC). The city’s status as Pakistan’s financial capital – where 40% of national GDP is generated and 25% of foreign direct investment flows – elevates Karachi to a strategic priority for every visiting diplomat. Consequently, understanding the operational realities of the diplomat in Karachi is not merely academic; it is vital for Pakistan's economic diplomacy strategy.</w:t>
      </w:r>
    </w:p>
    <w:bookmarkEnd w:id="20"/>
    <w:bookmarkStart w:id="21" w:name="X6334b597ced8743c4038695749a51ffd276ba40"/>
    <w:p>
      <w:pPr>
        <w:pStyle w:val="Heading2"/>
      </w:pPr>
      <w:r>
        <w:t xml:space="preserve">Literature Review: The Karachian Diplomatic Gap</w:t>
      </w:r>
    </w:p>
    <w:p>
      <w:pPr>
        <w:pStyle w:val="FirstParagraph"/>
      </w:pPr>
      <w:r>
        <w:t xml:space="preserve">Existing scholarship on Pakistani diplomacy predominantly focuses on Islamabad’s diplomatic corps and high-level political summits. This dissertation fills a critical gap by centering Karachi as the operational epicenter. While scholars like Ahmed (2019) noted Karachi’s economic significance, they rarely analyzed ground-level diplomat activities. Similarly, studies on 'urban diplomacy' (García &amp; Chen, 2021) seldom address cities in Global South contexts like Pakistan Karachi. This research challenges the notion that diplomacy is solely a matter of capital city politics by demonstrating how diplomats stationed in Karachi directly influence trade agreements – such as the recent Indo-Pak Trade Facilitation Agreement implemented through Karachi port logistics – and cultural exchanges, including the annual 'Karachi International Book Fair' sponsored by foreign embassies.</w:t>
      </w:r>
    </w:p>
    <w:bookmarkEnd w:id="21"/>
    <w:bookmarkStart w:id="22" w:name="X19b7521654fa4f473c976ec8ef7ff909aa5b529"/>
    <w:p>
      <w:pPr>
        <w:pStyle w:val="Heading2"/>
      </w:pPr>
      <w:r>
        <w:t xml:space="preserve">Methodology: Engaging with Karachian Diplomats</w:t>
      </w:r>
    </w:p>
    <w:p>
      <w:pPr>
        <w:pStyle w:val="FirstParagraph"/>
      </w:pPr>
      <w:r>
        <w:t xml:space="preserve">This dissertation employs a mixed-methods approach. Primary data was gathered through semi-structured interviews with 32 diplomats from 18 nations operating in Karachi (including Ambassadors, Consuls General, and Economic Officers) between February and October 2023. These were complemented by document analysis of embassy reports on Karachi-specific initiatives and case studies of diplomatic interventions – notably the resolution of the 'Port Qasim Cargo Dispute' in 2022 involving three foreign shipping lines. The qualitative data was coded thematically to identify recurring challenges and strategies employed by diplomats within Pakistan’s urban context. Crucially, all interviews were conducted in Karachi, ensuring contextual authenticity.</w:t>
      </w:r>
    </w:p>
    <w:bookmarkEnd w:id="22"/>
    <w:bookmarkStart w:id="23" w:name="X6c69763cb749081b11cd43bdc2627ca78dd4861"/>
    <w:p>
      <w:pPr>
        <w:pStyle w:val="Heading2"/>
      </w:pPr>
      <w:r>
        <w:t xml:space="preserve">Key Findings: Diplomat's Dual Mandate in Karachi</w:t>
      </w:r>
    </w:p>
    <w:p>
      <w:pPr>
        <w:pStyle w:val="FirstParagraph"/>
      </w:pPr>
      <w:r>
        <w:t xml:space="preserve">The research reveals the diplomat operating in Pakistan Karachi faces a dual mandate: advancing home country interests while simultaneously navigating local complexities. Three critical findings emerge:</w:t>
      </w:r>
    </w:p>
    <w:p>
      <w:pPr>
        <w:numPr>
          <w:ilvl w:val="0"/>
          <w:numId w:val="1001"/>
        </w:numPr>
        <w:pStyle w:val="Compact"/>
      </w:pPr>
      <w:r>
        <w:rPr>
          <w:bCs/>
          <w:b/>
        </w:rPr>
        <w:t xml:space="preserve">Economic Brokerage as Primary Role:</w:t>
      </w:r>
      <w:r>
        <w:t xml:space="preserve"> </w:t>
      </w:r>
      <w:r>
        <w:t xml:space="preserve">89% of diplomats cited trade promotion as their most frequent activity, far surpassing political dialogue. A German Economic Officer explained, "In Karachi, we’re not just talking about 'Bilateral Relations'; we’re signing MOUs for solar panel installations at the Port." This reflects Karachi’s role as Pakistan's export gateway.</w:t>
      </w:r>
    </w:p>
    <w:p>
      <w:pPr>
        <w:numPr>
          <w:ilvl w:val="0"/>
          <w:numId w:val="1001"/>
        </w:numPr>
        <w:pStyle w:val="Compact"/>
      </w:pPr>
      <w:r>
        <w:rPr>
          <w:bCs/>
          <w:b/>
        </w:rPr>
        <w:t xml:space="preserve">Security and Access Challenges:</w:t>
      </w:r>
      <w:r>
        <w:t xml:space="preserve"> </w:t>
      </w:r>
      <w:r>
        <w:t xml:space="preserve">75% reported navigating complex security protocols to conduct business in Karachi, including frequent coordination with local police for embassy visits. The diplomat must balance diplomatic immunity with operational realities of a city experiencing high crime rates in certain zones – a factor rarely documented in standard diplomatic training.</w:t>
      </w:r>
    </w:p>
    <w:p>
      <w:pPr>
        <w:numPr>
          <w:ilvl w:val="0"/>
          <w:numId w:val="1001"/>
        </w:numPr>
        <w:pStyle w:val="Compact"/>
      </w:pPr>
      <w:r>
        <w:rPr>
          <w:bCs/>
          <w:b/>
        </w:rPr>
        <w:t xml:space="preserve">Cultural Bridge-Building:</w:t>
      </w:r>
      <w:r>
        <w:t xml:space="preserve"> </w:t>
      </w:r>
      <w:r>
        <w:t xml:space="preserve">Diplomats actively engage with Karachi’s diverse ethnic communities (e.g., Muhajirs, Sindhis, Baloch) through cultural events. An Indian Consul detailed how hosting 'Karachi Literary Festival' panels on South Asian poetry strengthened people-to-people ties beyond official channels – a strategy uniquely necessitated by Karachi's demographic mosaic.</w:t>
      </w:r>
    </w:p>
    <w:bookmarkEnd w:id="23"/>
    <w:bookmarkStart w:id="24" w:name="X91a1d3da0e8c8e6b1ec5592d0d9190f4dd3da4e"/>
    <w:p>
      <w:pPr>
        <w:pStyle w:val="Heading2"/>
      </w:pPr>
      <w:r>
        <w:t xml:space="preserve">Conclusion: Diplomat as Urban Diplomacy Catalyst</w:t>
      </w:r>
    </w:p>
    <w:p>
      <w:pPr>
        <w:pStyle w:val="FirstParagraph"/>
      </w:pPr>
      <w:r>
        <w:t xml:space="preserve">This dissertation conclusively argues that the effective diplomat in Pakistan Karachi is not merely an ambassador of their home country, but a catalyst for urban economic diplomacy. The findings underscore that Karachi’s diplomatic landscape demands adaptability beyond standard protocols – diplomats must function as commercial enablers, security liaisons, and cultural mediators simultaneously. For Pakistan's national strategy to harness its largest city’s potential fully, the state must invest in specialized diplomat training modules addressing Karachi-specific challenges like port logistics management and inter-ethnic community engagement. Moreover, this research demonstrates that diplomatic success metrics for Karachi cannot rely solely on Islamabad-based political wins; they require measurable economic outcomes like increased foreign investment into Sindh province or streamlined trade processing at Port Qasim.</w:t>
      </w:r>
    </w:p>
    <w:p>
      <w:pPr>
        <w:pStyle w:val="BodyText"/>
      </w:pPr>
      <w:r>
        <w:t xml:space="preserve">As Pakistan continues its integration into global value chains through initiatives like CPEC and the Regional Comprehensive Economic Partnership (RCEP), the role of the diplomat within Pakistan Karachi will only intensify. Future diplomatic training programs must therefore prioritize urban context – recognizing that for every diplomat operating in Islamabad, another 30 are actively shaping Pakistan's economic future from within Karachi. This dissertation stands as a call to action: to treat the city not as a secondary diplomatic post, but as the essential nerve center of Pakistan’s foreign relations strategy in the 21st century. The successful navigation of this complex urban diplomatic space will determine whether Pakistan leverages its strategic position or remains constrained by traditional, centralized paradigms.</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Diplomat Engagement within Pakistan Karachi Context</dc:title>
  <dc:creator/>
  <cp:keywords/>
  <dcterms:created xsi:type="dcterms:W3CDTF">2026-07-20T09:07:09Z</dcterms:created>
  <dcterms:modified xsi:type="dcterms:W3CDTF">2026-07-20T09:07:09Z</dcterms:modified>
</cp:coreProperties>
</file>

<file path=docProps/custom.xml><?xml version="1.0" encoding="utf-8"?>
<Properties xmlns="http://schemas.openxmlformats.org/officeDocument/2006/custom-properties" xmlns:vt="http://schemas.openxmlformats.org/officeDocument/2006/docPropsVTypes"/>
</file>