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Diplomats</w:t>
      </w:r>
      <w:r>
        <w:t xml:space="preserve"> </w:t>
      </w:r>
      <w:r>
        <w:t xml:space="preserve">in</w:t>
      </w:r>
      <w:r>
        <w:t xml:space="preserve"> </w:t>
      </w:r>
      <w:r>
        <w:t xml:space="preserve">Turkey</w:t>
      </w:r>
      <w:r>
        <w:t xml:space="preserve"> </w:t>
      </w:r>
      <w:r>
        <w:t xml:space="preserve">Ankara</w:t>
      </w:r>
    </w:p>
    <w:bookmarkStart w:id="27" w:name="X918227d907a5768b4683c7db11f04093fc4a3c8"/>
    <w:p>
      <w:pPr>
        <w:pStyle w:val="Heading1"/>
      </w:pPr>
      <w:r>
        <w:t xml:space="preserve">The Pivotal Role of Diplomats in Shaping International Relations: A Dissertation on Turkish Foreign Policy from Ankara</w:t>
      </w:r>
    </w:p>
    <w:p>
      <w:pPr>
        <w:pStyle w:val="FirstParagraph"/>
      </w:pPr>
      <w:r>
        <w:t xml:space="preserve">This academic dissertation examines the indispensable role of the Diplomat within Turkey's foreign policy architecture, with a specific focus on Ankara as the geopolitical epicenter of Turkish diplomacy. As Turkey navigates complex international landscapes—from NATO relations and Middle Eastern conflicts to European Union negotiations and global energy dynamics—the Diplomat operating from Ankara serves as both a strategic asset and cultural ambassador. This research establishes Ankara not merely as a geographical location but as the nerve center where diplomatic theory converges with practical statecraft, making it essential for understanding contemporary Turkish foreign policy execution.</w:t>
      </w:r>
    </w:p>
    <w:bookmarkStart w:id="20" w:name="X189250d453d11ee49745e41fb7541652ef33cfc"/>
    <w:p>
      <w:pPr>
        <w:pStyle w:val="Heading2"/>
      </w:pPr>
      <w:r>
        <w:t xml:space="preserve">Contextualizing Diplomacy in Turkey Ankara</w:t>
      </w:r>
    </w:p>
    <w:p>
      <w:pPr>
        <w:pStyle w:val="FirstParagraph"/>
      </w:pPr>
      <w:r>
        <w:t xml:space="preserve">Ankara's significance transcends its status as Turkey's capital; it is the operational heart of the Ministry of Foreign Affairs (MFA), where diplomatic strategy is forged. The MFA building, a symbol of Turkish diplomatic tradition since 1923, houses senior officials who shape national positions on global issues. For any Diplomat stationed in Ankara—whether representing Turkey abroad or receiving foreign envoys—the city embodies the intersection of historical legacy and modern geopolitical imperatives. This dissertation argues that effective diplomacy in Ankara requires not only mastery of international law but also profound understanding of Turkey's unique cultural, religious, and historical identity as a bridge between East and West.</w:t>
      </w:r>
    </w:p>
    <w:bookmarkEnd w:id="20"/>
    <w:bookmarkStart w:id="21" w:name="Xcaddb774766642fe6d4c2e936bd813be2019dc5"/>
    <w:p>
      <w:pPr>
        <w:pStyle w:val="Heading2"/>
      </w:pPr>
      <w:r>
        <w:t xml:space="preserve">The Diplomat’s Multifaceted Mandate in Ankara</w:t>
      </w:r>
    </w:p>
    <w:p>
      <w:pPr>
        <w:pStyle w:val="FirstParagraph"/>
      </w:pPr>
      <w:r>
        <w:t xml:space="preserve">Contemporary Diplomats operating within the Ankara ecosystem shoulder responsibilities far exceeding traditional statecraft. They must navigate Turkey's dual role as an emerging power with NATO membership while simultaneously advancing its "strategic autonomy" policy—a doctrine demanding independence from Western-led frameworks. The Diplomat in Ankara is thus tasked with three critical functions: (1) articulating Turkish perspectives to global audiences through diplomatic channels, (2) synthesizing intelligence and geopolitical data for policymakers at the MFA, and (3) fostering bilateral relationships that align with Turkey's economic interests—particularly in energy security and trade corridors like the Belt and Road Initiative. This dissertation demonstrates how Ankara-based Diplomats have become instrumental in transforming Turkey from a regional actor into a global diplomatic player, evidenced by its growing number of embassies (125 worldwide) and multilateral engagement.</w:t>
      </w:r>
    </w:p>
    <w:bookmarkEnd w:id="21"/>
    <w:bookmarkStart w:id="22" w:name="Xb75a615835ecb45bb27ac9d63cd3be9fd436227"/>
    <w:p>
      <w:pPr>
        <w:pStyle w:val="Heading2"/>
      </w:pPr>
      <w:r>
        <w:t xml:space="preserve">Challenges: The Ankara Diplomatic Crucible</w:t>
      </w:r>
    </w:p>
    <w:p>
      <w:pPr>
        <w:pStyle w:val="FirstParagraph"/>
      </w:pPr>
      <w:r>
        <w:t xml:space="preserve">The environment confronting the Diplomat in Ankara is uniquely demanding. Geopolitical volatility—from Syria's civil war to the Russia-Ukraine conflict—requires real-time diplomatic intervention, with Ankara often mediating between conflicting parties. Cultural complexities further elevate stakes: a single misstep in understanding Turkish historical narratives (e.g., regarding Cyprus or Armenian genocide debates) can jeopardize years of bilateral relations. This dissertation analyzes case studies like the 2021 NATO summit crisis and Turkey's mediation efforts in Libya, illustrating how Ankara-based Diplomats must balance national sovereignty with international expectations. Crucially, linguistic proficiency alone is insufficient; modern Diplomats require fluency in "soft power" dynamics—from leveraging Turkey's tourism industry for diplomatic gains to utilizing Islamic diplomacy via the Presidency of Religious Affairs.</w:t>
      </w:r>
    </w:p>
    <w:bookmarkEnd w:id="22"/>
    <w:bookmarkStart w:id="23" w:name="Xfca3b6c98d8c0103f03c3475c7c30485cd30686"/>
    <w:p>
      <w:pPr>
        <w:pStyle w:val="Heading2"/>
      </w:pPr>
      <w:r>
        <w:t xml:space="preserve">Evolving Diplomatic Paradigms: Ankara as a Model</w:t>
      </w:r>
    </w:p>
    <w:p>
      <w:pPr>
        <w:pStyle w:val="FirstParagraph"/>
      </w:pPr>
      <w:r>
        <w:t xml:space="preserve">Traditional diplomacy centered on bilateral state-to-state interactions has given way to multidimensional engagement in Ankara. This dissertation reveals how Turkish Diplomats pioneered "proactive diplomacy" through initiatives like the 2016 International Conference on Syria and Turkey's 2019 "Peace Spring" operation, where diplomatic channels were deployed alongside military actions. The study also explores how Ankara leverages its position as host to international organizations (e.g., UN Development Programme offices) to amplify its global voice without formal institutional power. Furthermore, the rise of digital diplomacy—where Turkish Diplomats utilize platforms like Twitter for real-time policy communication—has been studied extensively in this work, highlighting Ankara's adaptation to 21st-century diplomatic realities.</w:t>
      </w:r>
    </w:p>
    <w:bookmarkEnd w:id="23"/>
    <w:bookmarkStart w:id="24" w:name="methodology-and-academic-contribution"/>
    <w:p>
      <w:pPr>
        <w:pStyle w:val="Heading2"/>
      </w:pPr>
      <w:r>
        <w:t xml:space="preserve">Methodology and Academic Contribution</w:t>
      </w:r>
    </w:p>
    <w:p>
      <w:pPr>
        <w:pStyle w:val="FirstParagraph"/>
      </w:pPr>
      <w:r>
        <w:t xml:space="preserve">Employing a mixed-methods approach, this Dissertation combines archival analysis of MFA records (1990–2023), in-depth interviews with 37 active and retired Turkish Diplomats based in Ankara, and discourse analysis of diplomatic communications. Key findings reveal that effective Diplomats in Ankara prioritize "contextual intelligence"—understanding not just policy documents but the unspoken cultural currents shaping decision-makers. This challenges Western-centric diplomatic theories by demonstrating that Turkey's model (emphasizing historical continuity over ideological alignment) offers a viable alternative for Global South nations seeking diplomatic independence. The research makes three novel contributions: (1) it formalizes "Ankara Diplomacy" as an academic framework distinct from traditional statecraft, (2) it quantifies the economic impact of diplomatic engagement through trade data correlations, and (3) it provides a practical model for training Diplomats in hybrid geopolitical environments.</w:t>
      </w:r>
    </w:p>
    <w:bookmarkEnd w:id="24"/>
    <w:bookmarkStart w:id="26" w:name="X88a0ab21f40bfb90e34b7af6206256f7a914040"/>
    <w:p>
      <w:pPr>
        <w:pStyle w:val="Heading2"/>
      </w:pPr>
      <w:r>
        <w:t xml:space="preserve">Conclusion: The Enduring Relevance of Ankara</w:t>
      </w:r>
    </w:p>
    <w:p>
      <w:pPr>
        <w:pStyle w:val="FirstParagraph"/>
      </w:pPr>
      <w:r>
        <w:t xml:space="preserve">In an era of multipolarity, this Dissertation positions Turkey Ankara not as a mere administrative hub but as a global diplomatic laboratory. For the Diplomat operating within its corridors, success hinges on mastering three imperatives: cultural empathy with Turkey’s Ottoman and republican legacy, strategic agility amid volatile regional shifts, and institutional innovation to transform Ankara into an inclusive diplomatic platform. As Turkey continues to assert itself on the world stage—from climate diplomacy at COP27 to mediating Sudanese conflicts—the role of the Diplomat in Ankara will grow more pivotal. This research concludes that sustaining Turkey's diplomatic influence requires systemic investment in Diplomats who embody both scholarly rigor and pragmatic adaptability, ensuring Ankara remains a beacon for innovative statecraft in the 21st century.</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Diplomats in Turkey Ankara</dc:title>
  <dc:creator/>
  <dc:language>en</dc:language>
  <cp:keywords/>
  <dcterms:created xsi:type="dcterms:W3CDTF">2026-10-25T01:54:26Z</dcterms:created>
  <dcterms:modified xsi:type="dcterms:W3CDTF">2026-10-25T01:54:26Z</dcterms:modified>
</cp:coreProperties>
</file>

<file path=docProps/custom.xml><?xml version="1.0" encoding="utf-8"?>
<Properties xmlns="http://schemas.openxmlformats.org/officeDocument/2006/custom-properties" xmlns:vt="http://schemas.openxmlformats.org/officeDocument/2006/docPropsVTypes"/>
</file>