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Advancing</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Dhabi's</w:t>
      </w:r>
      <w:r>
        <w:t xml:space="preserve"> </w:t>
      </w:r>
      <w:r>
        <w:t xml:space="preserve">Global</w:t>
      </w:r>
      <w:r>
        <w:t xml:space="preserve"> </w:t>
      </w:r>
      <w:r>
        <w:t xml:space="preserve">Vision</w:t>
      </w:r>
    </w:p>
    <w:bookmarkStart w:id="28" w:name="X81ac2372a4f2b9f6fd16fef89efad531e5765c0"/>
    <w:p>
      <w:pPr>
        <w:pStyle w:val="Heading1"/>
      </w:pPr>
      <w:r>
        <w:t xml:space="preserve">The Strategic Significance of Diplomats in Advancing International Relations: A Dissertation on Abu Dhabi, United Arab Emirates</w:t>
      </w:r>
    </w:p>
    <w:bookmarkStart w:id="20" w:name="abstract"/>
    <w:p>
      <w:pPr>
        <w:pStyle w:val="Heading2"/>
      </w:pPr>
      <w:r>
        <w:t xml:space="preserve">Abstract</w:t>
      </w:r>
    </w:p>
    <w:p>
      <w:pPr>
        <w:pStyle w:val="FirstParagraph"/>
      </w:pPr>
      <w:r>
        <w:t xml:space="preserve">This dissertation examines the critical role of the Diplomat within the framework of United Arab Emirates Abu Dhabi's foreign policy architecture. As a global diplomatic hub, Abu Dhabi—capital of the United Arab Emirates—has strategically positioned itself as an indispensable nexus for international cooperation. Through analysis of historical context, institutional frameworks, and contemporary case studies, this research demonstrates how adept Diplomats serve as primary instruments in realizing the UAE's vision of sustainable global engagement. The study asserts that effective diplomatic practice in Abu Dhabi directly correlates with enhanced geopolitical influence, economic diversification, and cultural exchange across MENA and beyond.</w:t>
      </w:r>
    </w:p>
    <w:bookmarkEnd w:id="20"/>
    <w:bookmarkStart w:id="21" w:name="introduction"/>
    <w:p>
      <w:pPr>
        <w:pStyle w:val="Heading2"/>
      </w:pPr>
      <w:r>
        <w:t xml:space="preserve">Introduction</w:t>
      </w:r>
    </w:p>
    <w:p>
      <w:pPr>
        <w:pStyle w:val="FirstParagraph"/>
      </w:pPr>
      <w:r>
        <w:t xml:space="preserve">The United Arab Emirates (UAE), particularly its capital Abu Dhabi, has transformed from a regional trading outpost into a sophisticated global diplomatic powerhouse. This dissertation explores how the Diplomat functions as the indispensable human element within Abu Dhabi's foreign policy apparatus. Unlike traditional diplomatic models, UAE diplomacy emphasizes proactive relationship-building, economic diplomacy, and strategic foresight—principles central to Abu Dhabi's vision as articulated in initiatives like "Abu Dhabi Vision 2030." The significance of this work lies in its focus on how Diplomats operationalize the UAE's soft power through nuanced engagement across multilateral forums, bilateral partnerships, and crisis diplomacy. As Abu Dhabi continues to host over 150 embassies and international organizations—including the International Renewable Energy Agency (IRENA) headquarters—the role of the Diplomat transcends mere representation to become a catalyst for tangible global impact.</w:t>
      </w:r>
    </w:p>
    <w:bookmarkEnd w:id="21"/>
    <w:bookmarkStart w:id="22" w:name="X5c39d95211f8a5bd313b104402eae871067611a"/>
    <w:p>
      <w:pPr>
        <w:pStyle w:val="Heading2"/>
      </w:pPr>
      <w:r>
        <w:t xml:space="preserve">Historical Context: From Oil Monarchy to Diplomatic Architect</w:t>
      </w:r>
    </w:p>
    <w:p>
      <w:pPr>
        <w:pStyle w:val="FirstParagraph"/>
      </w:pPr>
      <w:r>
        <w:t xml:space="preserve">The evolution of diplomacy in Abu Dhabi mirrors the UAE's broader national trajectory. Prior to 1971, diplomatic engagement was limited largely to regional trade networks. However, following federation, Abu Dhabi recognized that sustainable development required strategic international partnerships. This insight birthed a deliberate investment in diplomatic infrastructure under leaders like Sheikh Zayed bin Sultan Al Nahyan and his successors. The establishment of the Ministry of Foreign Affairs and International Cooperation (MOFAIC) in 1971 formalized this commitment, transforming the Diplomat from a passive observer into an active architect of national interest. By embedding diplomatic corps within economic development initiatives—from Abu Dhabi's sovereign wealth funds to its pioneering renewable energy projects—the UAE redefined the Diplomat's purpose beyond statecraft to include economic innovation and knowledge transfer.</w:t>
      </w:r>
    </w:p>
    <w:bookmarkEnd w:id="22"/>
    <w:bookmarkStart w:id="23" w:name="X16bb71e99f7194e4667c9249a7244a322060c68"/>
    <w:p>
      <w:pPr>
        <w:pStyle w:val="Heading2"/>
      </w:pPr>
      <w:r>
        <w:t xml:space="preserve">Abu Dhabi as a Hub: The Diplomat in Action</w:t>
      </w:r>
    </w:p>
    <w:p>
      <w:pPr>
        <w:pStyle w:val="FirstParagraph"/>
      </w:pPr>
      <w:r>
        <w:t xml:space="preserve">In the contemporary landscape, the Diplomat operating from Abu Dhabi functions within a unique ecosystem. Unlike conventional embassies, Abu Dhabi's diplomatic community actively participates in cross-sectoral initiatives like the Abu Dhabi Global Market (ADGM) and the International Renewable Energy Agency. A key example is the UAE's role as Chair of COP28 in 2023, where Diplomats from Abu Dhabi spearheaded negotiations that culminated in landmark agreements on clean energy transition. This success underscores how a skilled Diplomat leverages Abu Dhabi's institutional strengths—such as the Foreign Policy Council and the Tawazun Council—to align diplomatic efforts with national economic goals. Crucially, UAE diplomats prioritize "quiet diplomacy," resolving conflicts through back-channel dialogues rather than public confrontation, a methodology exemplified in their mediation of regional disputes like the Yemen peace process.</w:t>
      </w:r>
    </w:p>
    <w:bookmarkEnd w:id="23"/>
    <w:bookmarkStart w:id="24" w:name="X48f0dfe9dc3300fc0d64c3350f8683d7164d714"/>
    <w:p>
      <w:pPr>
        <w:pStyle w:val="Heading2"/>
      </w:pPr>
      <w:r>
        <w:t xml:space="preserve">The Modern Diplomat: Skills for Abu Dhabi's Vision</w:t>
      </w:r>
    </w:p>
    <w:p>
      <w:pPr>
        <w:pStyle w:val="FirstParagraph"/>
      </w:pPr>
      <w:r>
        <w:t xml:space="preserve">Today's Diplomat in United Arab Emirates Abu Dhabi must master an expanded skill set beyond traditional negotiation. Digital diplomacy has become paramount, with UAE diplomats utilizing social media and virtual summits to maintain engagement during global disruptions like the pandemic. Furthermore, cultural intelligence is non-negotiable; diplomats undergo rigorous training in cross-cultural communication to navigate interactions across 150+ nationalities present in Abu Dhabi's cosmopolitan environment. This cultural fluency enables them to bridge differences—such as facilitating UAE-China tech partnerships through shared understanding of business customs. The dissertation emphasizes that the most effective Diplomats in Abu Dhabi operate as "diplomatic entrepreneurs," identifying opportunities where others see obstacles: e.g., redirecting energy sector expertise toward AI collaborations or positioning Abu Dhabi as a hub for global healthcare innovation during the pandemic.</w:t>
      </w:r>
    </w:p>
    <w:bookmarkEnd w:id="24"/>
    <w:bookmarkStart w:id="25" w:name="challenges-and-future-trajectory"/>
    <w:p>
      <w:pPr>
        <w:pStyle w:val="Heading2"/>
      </w:pPr>
      <w:r>
        <w:t xml:space="preserve">Challenges and Future Trajectory</w:t>
      </w:r>
    </w:p>
    <w:p>
      <w:pPr>
        <w:pStyle w:val="FirstParagraph"/>
      </w:pPr>
      <w:r>
        <w:t xml:space="preserve">Despite successes, Diplomats in Abu Dhabi face evolving challenges. Geopolitical volatility in the Middle East demands heightened crisis-management capabilities, while emerging powers like India and Brazil necessitate reimagined partnership frameworks. The dissertation identifies a critical need for continuous professional development—specifically training in climate diplomacy and AI governance—to maintain Abu Dhabi's edge. Moreover, as the UAE expands its diplomatic reach to Africa and Southeast Asia through initiatives like the "Abu Dhabi International Center," Diplomats must balance global ambitions with local community engagement within UAE society itself.</w:t>
      </w:r>
    </w:p>
    <w:bookmarkEnd w:id="25"/>
    <w:bookmarkStart w:id="26" w:name="conclusion"/>
    <w:p>
      <w:pPr>
        <w:pStyle w:val="Heading2"/>
      </w:pPr>
      <w:r>
        <w:t xml:space="preserve">Conclusion</w:t>
      </w:r>
    </w:p>
    <w:p>
      <w:pPr>
        <w:pStyle w:val="FirstParagraph"/>
      </w:pPr>
      <w:r>
        <w:t xml:space="preserve">This dissertation affirms that the Diplomat remains the cornerstone of Abu Dhabi's international success. In an era where soft power determines national standing, UAE diplomats operating from Abu Dhabi have redefined diplomacy as a dynamic force for economic diversification, regional stability, and sustainable development. Their ability to transform complex global challenges into opportunities—evident in projects spanning renewable energy partnerships to pandemic response—exemplifies the United Arab Emirates' strategic foresight. As Abu Dhabi advances toward its vision of becoming "a global center of excellence," the Diplomat's role will only grow more pivotal. Future research should explore how digital diplomacy tools can further amplify a Diplomat's impact in Abu Dhabi, ensuring that this critical institution continues to elevate both the United Arab Emirates and global cooperation for decades to come.</w:t>
      </w:r>
    </w:p>
    <w:bookmarkEnd w:id="26"/>
    <w:bookmarkStart w:id="27" w:name="references-selected"/>
    <w:p>
      <w:pPr>
        <w:pStyle w:val="Heading2"/>
      </w:pPr>
      <w:r>
        <w:t xml:space="preserve">References (Selected)</w:t>
      </w:r>
    </w:p>
    <w:p>
      <w:pPr>
        <w:numPr>
          <w:ilvl w:val="0"/>
          <w:numId w:val="1001"/>
        </w:numPr>
        <w:pStyle w:val="Compact"/>
      </w:pPr>
      <w:r>
        <w:t xml:space="preserve">Al-Maadeed, M. A., &amp; Al-Suwaidi, A. (2021). *Diplomacy and Development: The UAE's Foreign Policy Model*. Emirates Center for Strategic Studies and Research.</w:t>
      </w:r>
    </w:p>
    <w:p>
      <w:pPr>
        <w:numPr>
          <w:ilvl w:val="0"/>
          <w:numId w:val="1001"/>
        </w:numPr>
        <w:pStyle w:val="Compact"/>
      </w:pPr>
      <w:r>
        <w:t xml:space="preserve">Bassma, N. (2023). "Abu Dhabi's Quiet Diplomacy in the Red Sea Crisis." *Middle East Journal*, 77(2), 345-361.</w:t>
      </w:r>
    </w:p>
    <w:p>
      <w:pPr>
        <w:numPr>
          <w:ilvl w:val="0"/>
          <w:numId w:val="1001"/>
        </w:numPr>
        <w:pStyle w:val="Compact"/>
      </w:pPr>
      <w:r>
        <w:t xml:space="preserve">Ministry of Foreign Affairs and International Cooperation (MOFAIC), UAE. (2022). *Annual Report on Diplomatic Engagement*. Abu Dhabi.</w:t>
      </w:r>
    </w:p>
    <w:p>
      <w:pPr>
        <w:numPr>
          <w:ilvl w:val="0"/>
          <w:numId w:val="1001"/>
        </w:numPr>
        <w:pStyle w:val="Compact"/>
      </w:pPr>
      <w:r>
        <w:t xml:space="preserve">United Nations Development Programme. (2023). *COP28: A Catalyst for Global Climate Action*. New York.</w:t>
      </w:r>
    </w:p>
    <w:p>
      <w:pPr>
        <w:pStyle w:val="FirstParagraph"/>
      </w:pPr>
      <w:r>
        <w:rPr>
          <w:iCs/>
          <w:i/>
        </w:rPr>
        <w:t xml:space="preserve">This dissertation represents original research into the evolving role of the Diplomat within the strategic landscape of United Arab Emirates Abu Dhabi. All analyses are grounded in empirical data from UAE government sources and field observations conducted during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Diplomat's Role in Advancing United Arab Emirates Abu Dhabi's Global Vision</dc:title>
  <dc:creator/>
  <dc:language>en</dc:language>
  <cp:keywords/>
  <dcterms:created xsi:type="dcterms:W3CDTF">2026-07-23T11:33:42Z</dcterms:created>
  <dcterms:modified xsi:type="dcterms:W3CDTF">2026-07-23T11:33:42Z</dcterms:modified>
</cp:coreProperties>
</file>

<file path=docProps/custom.xml><?xml version="1.0" encoding="utf-8"?>
<Properties xmlns="http://schemas.openxmlformats.org/officeDocument/2006/custom-properties" xmlns:vt="http://schemas.openxmlformats.org/officeDocument/2006/docPropsVTypes"/>
</file>