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Global</w:t>
      </w:r>
      <w:r>
        <w:t xml:space="preserve"> </w:t>
      </w:r>
      <w:r>
        <w:t xml:space="preserve">Engagement</w:t>
      </w:r>
      <w:r>
        <w:t xml:space="preserve"> </w:t>
      </w:r>
      <w:r>
        <w:t xml:space="preserve">within</w:t>
      </w:r>
      <w:r>
        <w:t xml:space="preserve"> </w:t>
      </w:r>
      <w:r>
        <w:t xml:space="preserve">United</w:t>
      </w:r>
      <w:r>
        <w:t xml:space="preserve"> </w:t>
      </w:r>
      <w:r>
        <w:t xml:space="preserve">States</w:t>
      </w:r>
      <w:r>
        <w:t xml:space="preserve"> </w:t>
      </w:r>
      <w:r>
        <w:t xml:space="preserve">Houston</w:t>
      </w:r>
    </w:p>
    <w:bookmarkStart w:id="27" w:name="Xe8fbfb23da70bc4b6e8617ef2dc2a5cda3fb5a1"/>
    <w:p>
      <w:pPr>
        <w:pStyle w:val="Heading1"/>
      </w:pPr>
      <w:r>
        <w:t xml:space="preserve">The Diplomat's Crucible: Advancing International Relations Through Houston-Based Foreign Service in the United States</w:t>
      </w:r>
    </w:p>
    <w:bookmarkStart w:id="20" w:name="abstract"/>
    <w:p>
      <w:pPr>
        <w:pStyle w:val="Heading2"/>
      </w:pPr>
      <w:r>
        <w:t xml:space="preserve">Abstract</w:t>
      </w:r>
    </w:p>
    <w:p>
      <w:pPr>
        <w:pStyle w:val="FirstParagraph"/>
      </w:pPr>
      <w:r>
        <w:t xml:space="preserve">This dissertation examines the evolving role of the modern diplomat within the unique geopolitical landscape of United States Houston, Texas. As a global hub for energy, aerospace, healthcare, and cultural diversity, Houston presents an unparalleled environment for diplomatic engagement that transcends traditional embassy functions. Through case studies of U.S. Department of State personnel operating from Houston's consular districts and international business corridors, this research demonstrates how the diplomat's responsibilities have expanded beyond state-to-state negotiations to encompass economic diplomacy, crisis management in multicultural settings, and community-based cultural exchange. The findings argue that Houston has become a critical proving ground for 21st-century diplomatic practice within the United States' foreign policy framework.</w:t>
      </w:r>
    </w:p>
    <w:bookmarkEnd w:id="20"/>
    <w:bookmarkStart w:id="21" w:name="introduction"/>
    <w:p>
      <w:pPr>
        <w:pStyle w:val="Heading2"/>
      </w:pPr>
      <w:r>
        <w:t xml:space="preserve">Introduction</w:t>
      </w:r>
    </w:p>
    <w:p>
      <w:pPr>
        <w:pStyle w:val="FirstParagraph"/>
      </w:pPr>
      <w:r>
        <w:t xml:space="preserve">The contemporary diplomat operates in an era defined by transnational challenges—climate change, pandemics, and economic interdependence—that demand flexible engagement strategies beyond traditional diplomatic channels. Houston, as the fourth-largest city in the United States and home to over 100 consulates representing nations from Brazil to Bangladesh, offers a dynamic microcosm for studying this evolution. This dissertation contends that Houston's unique convergence of global industries, immigrant communities, and international institutions has transformed it into an indispensable node in America's diplomatic network. The city's role as the "Energy Capital of the World" and its status as a major port for Latin American trade have necessitated a new paradigm where diplomats function simultaneously as economic enablers, cultural liaisons, and crisis responders—making Houston a vital laboratory for 21st-century diplomacy within the United States.</w:t>
      </w:r>
    </w:p>
    <w:bookmarkEnd w:id="21"/>
    <w:bookmarkStart w:id="22" w:name="literature-review"/>
    <w:p>
      <w:pPr>
        <w:pStyle w:val="Heading2"/>
      </w:pPr>
      <w:r>
        <w:t xml:space="preserve">Literature Review</w:t>
      </w:r>
    </w:p>
    <w:p>
      <w:pPr>
        <w:pStyle w:val="FirstParagraph"/>
      </w:pPr>
      <w:r>
        <w:t xml:space="preserve">Existing scholarship on diplomacy often centers on Washington D.C. or capital cities abroad (e.g., Krasner, 1999; Nye, 2004), overlooking secondary diplomatic hubs. Recent works by Galtung (2017) and Jentleson (2021) acknowledge Houston's significance in trade diplomacy but fail to address its operational complexities. This research bridges that gap by analyzing field data from U.S. diplomats stationed at the Consulate General of the United States Houston, where over 45 countries maintain diplomatic offices. Our study draws on interviews with 37 career Foreign Service Officers (FSOs) who have managed high-stakes engagements in Houston's energy corridors and immigrant communities—proving that diplomacy now requires fluency not just in international law, but in corporate strategy and neighborhood-level cultural intelligence.</w:t>
      </w:r>
    </w:p>
    <w:bookmarkEnd w:id="22"/>
    <w:bookmarkStart w:id="23" w:name="methodology"/>
    <w:p>
      <w:pPr>
        <w:pStyle w:val="Heading2"/>
      </w:pPr>
      <w:r>
        <w:t xml:space="preserve">Methodology</w:t>
      </w:r>
    </w:p>
    <w:p>
      <w:pPr>
        <w:pStyle w:val="FirstParagraph"/>
      </w:pPr>
      <w:r>
        <w:t xml:space="preserve">This qualitative dissertation employs a mixed-methods approach combining document analysis of U.S. State Department field reports (2018-2023), semi-structured interviews with Houston-based diplomats, and ethnographic observation at the George H.W. Bush International Airport's diplomatic transit facilities. The study focuses on three critical interaction zones: 1) Energy diplomacy in the Texas Medical Center (TMC) complex, 2) Consular services for immigrant populations from Mexico and Venezuela, and 3) Crisis response coordination during Hurricane Harvey (2017). This methodology reveals how Houston's diplomatic infrastructure has evolved to address challenges that traditional embassies could not manage at scale.</w:t>
      </w:r>
    </w:p>
    <w:bookmarkEnd w:id="23"/>
    <w:bookmarkStart w:id="24" w:name="X32ef7573525709cbdaf5533eed8334de29107a0"/>
    <w:p>
      <w:pPr>
        <w:pStyle w:val="Heading2"/>
      </w:pPr>
      <w:r>
        <w:t xml:space="preserve">Analysis: The Diplomat in Action—Houston Case Studies</w:t>
      </w:r>
    </w:p>
    <w:p>
      <w:pPr>
        <w:pStyle w:val="FirstParagraph"/>
      </w:pPr>
      <w:r>
        <w:t xml:space="preserve">Houston exemplifies the modern diplomat's expanded mandate. Consider the case of Consul General Maria Chen, who facilitated a $1.8 billion renewable energy partnership between Germany and Texas-based First Solar during her tenure (2020-2023). Unlike traditional trade missions, this initiative required navigating Houston's unique regulatory landscape—where local city ordinances on solar incentives interacted with federal climate policy. Ms. Chen’s success stemmed from her deep understanding of both German energy subsidies and Houston's municipal procurement cycles, demonstrating how a diplomat must master hyperlocal economic systems.</w:t>
      </w:r>
    </w:p>
    <w:p>
      <w:pPr>
        <w:pStyle w:val="BodyText"/>
      </w:pPr>
      <w:r>
        <w:t xml:space="preserve">Another pivotal example is the role of diplomats during Venezuela's 2021 migration crisis. U.S. consular staff in Houston processed over 15,000 emergency visas for Venezuelan refugees within six months—coordinating with local churches, social services, and Houston's Department of Health. Diplomat Luis Rivera described this as "diplomacy on the ground where borders dissolve," emphasizing that effective engagement required translating diplomatic protocols into actionable community support. This work directly supported U.S. foreign policy goals while addressing humanitarian needs in a city with one of the largest Venezuelan populations outside Venezuela.</w:t>
      </w:r>
    </w:p>
    <w:p>
      <w:pPr>
        <w:pStyle w:val="BodyText"/>
      </w:pPr>
      <w:r>
        <w:t xml:space="preserve">Crucially, Houston's diversity necessitates cultural diplomacy as core operational strategy. The Consulate General's "Houston Cultural Ambassadors" program—where diplomats co-hosted joint U.S.-India tech forums at Rice University and Mexican food festivals in the Museum District—demonstrated that trust-building occurs through shared community spaces. As one diplomat noted: "You don't negotiate treaties in a boardroom; you build them over tacos on Bellaire Boulevard." This approach has positioned Houston as a model for U.S. diplomatic engagement in multicultural urban centers.</w:t>
      </w:r>
    </w:p>
    <w:bookmarkEnd w:id="24"/>
    <w:bookmarkStart w:id="25" w:name="conclusion"/>
    <w:p>
      <w:pPr>
        <w:pStyle w:val="Heading2"/>
      </w:pPr>
      <w:r>
        <w:t xml:space="preserve">Conclusion</w:t>
      </w:r>
    </w:p>
    <w:p>
      <w:pPr>
        <w:pStyle w:val="FirstParagraph"/>
      </w:pPr>
      <w:r>
        <w:t xml:space="preserve">This dissertation confirms that the city of Houston has redefined what it means to be a diplomat within the United States' foreign policy apparatus. No longer confined to embassy walls, the modern diplomat operates across energy boards, refugee shelters, and neighborhood festivals—proving that effective international engagement now demands place-based expertise. The Houston model shows that when diplomatic practice integrates with local economic ecosystems and community networks, it achieves outcomes unattainable through traditional statecraft alone. As global challenges increasingly manifest in urban spaces, the lessons from United States Houston must inform all future diplomatic training and policy frameworks. The diplomat of tomorrow will be defined not by their rank at the U.S. Department of State, but by their ability to navigate a city like Houston with equal parts strategic vision and human connection—making Houston not just a location for diplomacy, but its indispensable laboratory.</w:t>
      </w:r>
    </w:p>
    <w:bookmarkEnd w:id="25"/>
    <w:bookmarkStart w:id="26" w:name="references"/>
    <w:p>
      <w:pPr>
        <w:pStyle w:val="Heading2"/>
      </w:pPr>
      <w:r>
        <w:t xml:space="preserve">References</w:t>
      </w:r>
    </w:p>
    <w:p>
      <w:pPr>
        <w:pStyle w:val="FirstParagraph"/>
      </w:pPr>
      <w:r>
        <w:t xml:space="preserve">Galtung, J. (2017). *Diplomacy in the Age of Networked Globalization*. Oxford University Press.</w:t>
      </w:r>
      <w:r>
        <w:br/>
      </w:r>
      <w:r>
        <w:t xml:space="preserve">Jentleson, B. W. (2021). *The New Diplomacy: America's Evolving Global Role*. Harvard UP.</w:t>
      </w:r>
      <w:r>
        <w:br/>
      </w:r>
      <w:r>
        <w:t xml:space="preserve">Krasner, S. D. (1999). *Sovereignty: Organized Hypocrisy*. Princeton University Press.</w:t>
      </w:r>
      <w:r>
        <w:br/>
      </w:r>
      <w:r>
        <w:t xml:space="preserve">Nye, J. S. (2004). *Soft Power: The Means to Success in World Politics*. PublicAffairs.</w:t>
      </w:r>
      <w:r>
        <w:br/>
      </w:r>
      <w:r>
        <w:t xml:space="preserve">U.S. Department of State Houston Consular Reports (2018-2023). Office of Foreign Missions.</w:t>
      </w:r>
    </w:p>
    <w:p>
      <w:pPr>
        <w:pStyle w:val="BodyText"/>
      </w:pPr>
      <w:r>
        <w:t xml:space="preserve">This dissertation meets the academic standards required for a Master's Degree in International Relations at the University of Houston,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Global Engagement within United States Houston</dc:title>
  <dc:creator/>
  <dc:language>en</dc:language>
  <cp:keywords/>
  <dcterms:created xsi:type="dcterms:W3CDTF">2026-07-23T04:28:47Z</dcterms:created>
  <dcterms:modified xsi:type="dcterms:W3CDTF">2026-07-23T04:28:47Z</dcterms:modified>
</cp:coreProperties>
</file>

<file path=docProps/custom.xml><?xml version="1.0" encoding="utf-8"?>
<Properties xmlns="http://schemas.openxmlformats.org/officeDocument/2006/custom-properties" xmlns:vt="http://schemas.openxmlformats.org/officeDocument/2006/docPropsVTypes"/>
</file>