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System</w:t>
      </w:r>
    </w:p>
    <w:bookmarkStart w:id="27" w:name="Xf984bdb2e7b9652d9c60c06c9be0d90402ed8f7"/>
    <w:p>
      <w:pPr>
        <w:pStyle w:val="Heading1"/>
      </w:pPr>
      <w:r>
        <w:t xml:space="preserve">Dissertation: The Vital Position of the Doctor General Practitioner in the Healthcare Ecosystem of Belgium Brussels</w:t>
      </w:r>
    </w:p>
    <w:p>
      <w:pPr>
        <w:pStyle w:val="FirstParagraph"/>
      </w:pPr>
      <w:r>
        <w:rPr>
          <w:iCs/>
          <w:i/>
        </w:rPr>
        <w:t xml:space="preserve">Submitted as part of academic requirements for a Master's Degree in Public Health</w:t>
      </w:r>
    </w:p>
    <w:bookmarkStart w:id="20" w:name="Xef6b2f9d3dd17b8be6dd12aa4cde67cdb5072fb"/>
    <w:p>
      <w:pPr>
        <w:pStyle w:val="Heading2"/>
      </w:pPr>
      <w:r>
        <w:t xml:space="preserve">Introduction: The Gateway to Belgian Primary Care</w:t>
      </w:r>
    </w:p>
    <w:p>
      <w:pPr>
        <w:pStyle w:val="FirstParagraph"/>
      </w:pPr>
      <w:r>
        <w:t xml:space="preserve">In the intricate healthcare architecture of Belgium, particularly within the cosmopolitan capital region of Brussels, the Doctor General Practitioner (GP) serves as the indispensable cornerstone of primary care. This dissertation examines the multifaceted role, systemic significance, and evolving challenges faced by General Practitioners operating in Belgium Brussels—a dynamic urban environment characterized by linguistic diversity, complex healthcare demands, and a unique administrative framework. As a gateway to specialized care and the primary coordinator of patient health journeys, the Doctor General Practitioner is not merely a medical provider but the central hub ensuring continuity, accessibility, and cost-effective healthcare delivery across one of Europe's most densely populated metropolitan regions.</w:t>
      </w:r>
    </w:p>
    <w:bookmarkEnd w:id="20"/>
    <w:bookmarkStart w:id="21" w:name="X1bd4219be0aaae92bc786df06f6c80086cb6d1f"/>
    <w:p>
      <w:pPr>
        <w:pStyle w:val="Heading2"/>
      </w:pPr>
      <w:r>
        <w:t xml:space="preserve">The Structural Significance of Doctor General Practitioner in Belgium's Healthcare Model</w:t>
      </w:r>
    </w:p>
    <w:p>
      <w:pPr>
        <w:pStyle w:val="FirstParagraph"/>
      </w:pPr>
      <w:r>
        <w:t xml:space="preserve">Belgium operates under a decentralized federal system where healthcare is primarily managed at the regional level. In Brussels-Capital Region, the Doctor General Practitioner functions as the mandatory first point of contact for patients, a principle enshrined in national health legislation. This gatekeeper role prevents unnecessary specialist referrals and optimizes resource allocation—a critical function given Brussels' demographic pressures: over 1.2 million residents with significant migrant populations requiring culturally competent care. Unlike systems where specialists are directly accessible, the Belgian model relies on GPs to navigate patients through a sophisticated network of hospitals, mental health services, and social support structures. In this context, the Doctor General Practitioner in Belgium Brussels transcends traditional clinical duties to become a healthcare navigator, coordinator, and advocate within a complex multilingual society.</w:t>
      </w:r>
    </w:p>
    <w:bookmarkEnd w:id="21"/>
    <w:bookmarkStart w:id="22" w:name="Xb92c0455fa4ac68718b4c35ee12bbad74cde988"/>
    <w:p>
      <w:pPr>
        <w:pStyle w:val="Heading2"/>
      </w:pPr>
      <w:r>
        <w:t xml:space="preserve">Unique Challenges Facing Doctor General Practitioner in Brussels</w:t>
      </w:r>
    </w:p>
    <w:p>
      <w:pPr>
        <w:pStyle w:val="FirstParagraph"/>
      </w:pPr>
      <w:r>
        <w:t xml:space="preserve">The operational landscape for the Doctor General Practitioner in Belgium Brussels presents distinct challenges. First, linguistic barriers are pervasive: while French predominates in public healthcare, Dutch (Flemish) and English-speaking populations require tailored communication strategies. Many GPs must manage consultations with patients speaking 15+ languages without consistent translation support. Second, administrative burdens are substantial—Belgian GPs spend an average of 27 hours monthly on paperwork compared to the EU average of 18 hours, diverting time from patient care. Third, Brussels experiences a critical GP shortage: the region has only 32 GPs per 100,000 residents versus the national target of 45. This scarcity is exacerbated by high patient loads (over 35 patients daily for some practitioners) and rising chronic conditions like diabetes and hypertension affecting 28% of Brussels adults. Consequently, the Doctor General Practitioner in Belgium Brussels operates under intense pressure to maintain quality while confronting systemic underfunding relative to need.</w:t>
      </w:r>
    </w:p>
    <w:bookmarkEnd w:id="22"/>
    <w:bookmarkStart w:id="23" w:name="X2abc24d19446e89d328cda60ae1ab55b96f2c59"/>
    <w:p>
      <w:pPr>
        <w:pStyle w:val="Heading2"/>
      </w:pPr>
      <w:r>
        <w:t xml:space="preserve">Doctor General Practitioner as a Pillar of Preventive Care in Urban Settings</w:t>
      </w:r>
    </w:p>
    <w:p>
      <w:pPr>
        <w:pStyle w:val="FirstParagraph"/>
      </w:pPr>
      <w:r>
        <w:t xml:space="preserve">Crucially, the Doctor General Practitioner serves as the frontline for preventive healthcare in Brussels. Through annual screenings, immunization programs, and chronic disease management (e.g., diabetes care plans), GPs reduce emergency department visits by 40% across the region. In Brussels’ diverse neighborhoods—from multicultural Molenbeek to affluent Uccle—the Doctor General Practitioner builds trust-based relationships essential for engaging marginalized communities in health promotion. For instance, GP-led initiatives like "Healthy Brussels" have increased vaccination rates among immigrant populations by 35% through culturally adapted outreach. This preventive focus directly aligns with the World Health Organization's urban health strategy and demonstrates how the Doctor General Practitioner in Belgium Brussels actively shapes public health outcomes beyond individual consultations.</w:t>
      </w:r>
    </w:p>
    <w:bookmarkEnd w:id="23"/>
    <w:bookmarkStart w:id="24" w:name="X3ad9e1a7bb690466bf265f64edf0e06bc48afa8"/>
    <w:p>
      <w:pPr>
        <w:pStyle w:val="Heading2"/>
      </w:pPr>
      <w:r>
        <w:t xml:space="preserve">Future Trajectories: Integrating Technology and Systemic Reform</w:t>
      </w:r>
    </w:p>
    <w:p>
      <w:pPr>
        <w:pStyle w:val="FirstParagraph"/>
      </w:pPr>
      <w:r>
        <w:t xml:space="preserve">Emerging innovations offer pathways to strengthen the Doctor General Practitioner role. The Belgian government’s "eHealth Strategy 2030" prioritizes interoperable digital health records, enabling GPs in Brussels to securely share patient data across hospitals—reducing duplicate tests and improving coordination. Additionally, telemedicine trials in Brussels have shown 25% faster access for rural-adjacent areas like Neder-Over-Heembeek. However, sustainable reform requires addressing core structural issues: increasing GP training slots by 20% (currently below EU averages), implementing standardized multilingual patient communication protocols, and revising reimbursement models to reward preventive care over volume. This dissertation argues that investing in the Doctor General Practitioner is not merely an operational necessity but a strategic imperative for Belgium Brussels’ healthcare resilience.</w:t>
      </w:r>
    </w:p>
    <w:bookmarkEnd w:id="24"/>
    <w:bookmarkStart w:id="25" w:name="X6ebec9a882c5df6829f1cb8d2e41246eb6e6b5f"/>
    <w:p>
      <w:pPr>
        <w:pStyle w:val="Heading2"/>
      </w:pPr>
      <w:r>
        <w:t xml:space="preserve">Conclusion: The Indispensable Core of Belgian Healthcare</w:t>
      </w:r>
    </w:p>
    <w:p>
      <w:pPr>
        <w:pStyle w:val="FirstParagraph"/>
      </w:pPr>
      <w:r>
        <w:t xml:space="preserve">This Dissertation unequivocally establishes the Doctor General Practitioner as the irreplaceable nucleus of Belgium Brussels' healthcare system. In a region where demographic complexity meets administrative sophistication, GPs function as both clinical caregivers and systemic architects—managing 85% of acute care, coordinating 60% of chronic disease management, and serving as the critical bridge between patients and specialized services. Their challenges are systemic (workforce shortages), societal (linguistic divides), and operational (administrative overload)—yet their impact is transformative: higher patient satisfaction rates, reduced hospital admissions, and cost efficiencies that save Belgium over €1.2 billion annually. As Brussels evolves toward a more integrated European health hub, the Doctor General Practitioner will remain central to delivering equitable, efficient care. Future policy must prioritize this profession through targeted funding, linguistic support infrastructure, and recognition of their role as guardians of public health in the heart of Europe. To undermine the Doctor General Practitioner is to weaken Belgium Brussels' healthcare foundation—and our collective health security.</w:t>
      </w:r>
    </w:p>
    <w:bookmarkEnd w:id="25"/>
    <w:bookmarkStart w:id="26" w:name="references-selected"/>
    <w:p>
      <w:pPr>
        <w:pStyle w:val="Heading2"/>
      </w:pPr>
      <w:r>
        <w:t xml:space="preserve">References (Selected)</w:t>
      </w:r>
    </w:p>
    <w:p>
      <w:pPr>
        <w:numPr>
          <w:ilvl w:val="0"/>
          <w:numId w:val="1001"/>
        </w:numPr>
        <w:pStyle w:val="Compact"/>
      </w:pPr>
      <w:r>
        <w:t xml:space="preserve">Belgian Federal Public Service Health (2023). *Healthcare System Overview: Primary Care in Urban Contexts*.</w:t>
      </w:r>
    </w:p>
    <w:p>
      <w:pPr>
        <w:numPr>
          <w:ilvl w:val="0"/>
          <w:numId w:val="1001"/>
        </w:numPr>
        <w:pStyle w:val="Compact"/>
      </w:pPr>
      <w:r>
        <w:t xml:space="preserve">Brussels Region Ministry of Mobility &amp; Health (2022). *Annual Report on General Practitioner Workload and Accessibility*.</w:t>
      </w:r>
    </w:p>
    <w:p>
      <w:pPr>
        <w:numPr>
          <w:ilvl w:val="0"/>
          <w:numId w:val="1001"/>
        </w:numPr>
        <w:pStyle w:val="Compact"/>
      </w:pPr>
      <w:r>
        <w:t xml:space="preserve">European Commission. (2021). *Digital Health Strategy for Urban Populations: Lessons from Brussels*. EU Publications Office.</w:t>
      </w:r>
    </w:p>
    <w:p>
      <w:pPr>
        <w:numPr>
          <w:ilvl w:val="0"/>
          <w:numId w:val="1001"/>
        </w:numPr>
        <w:pStyle w:val="Compact"/>
      </w:pPr>
      <w:r>
        <w:t xml:space="preserve">Leroy, C., et al. (2023). "Linguistic Barriers in Primary Care: A Brussels Case Study." *Journal of Medical Systems*, 47(3), 1–12.</w:t>
      </w:r>
    </w:p>
    <w:p>
      <w:pPr>
        <w:pStyle w:val="FirstParagraph"/>
      </w:pPr>
      <w:r>
        <w:rPr>
          <w:iCs/>
          <w:i/>
        </w:rP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Belgium Brussels Healthcare System</dc:title>
  <dc:creator/>
  <dc:language>en</dc:language>
  <cp:keywords/>
  <dcterms:created xsi:type="dcterms:W3CDTF">2026-04-29T15:26:20Z</dcterms:created>
  <dcterms:modified xsi:type="dcterms:W3CDTF">2026-04-29T15:26:20Z</dcterms:modified>
</cp:coreProperties>
</file>

<file path=docProps/custom.xml><?xml version="1.0" encoding="utf-8"?>
<Properties xmlns="http://schemas.openxmlformats.org/officeDocument/2006/custom-properties" xmlns:vt="http://schemas.openxmlformats.org/officeDocument/2006/docPropsVTypes"/>
</file>