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Vancouver</w:t>
      </w:r>
    </w:p>
    <w:bookmarkStart w:id="28" w:name="Xf3e9a7cec53efa6cf165b1d12cffc3b39d9b2e7"/>
    <w:p>
      <w:pPr>
        <w:pStyle w:val="Heading1"/>
      </w:pPr>
      <w:r>
        <w:t xml:space="preserve">Dissertation: The Critical Role and Evolving Challenges of Doctor General Practitioners in Canada Vancouver</w:t>
      </w:r>
    </w:p>
    <w:bookmarkStart w:id="20" w:name="introduction"/>
    <w:p>
      <w:pPr>
        <w:pStyle w:val="Heading2"/>
      </w:pPr>
      <w:r>
        <w:t xml:space="preserve">Introduction</w:t>
      </w:r>
    </w:p>
    <w:p>
      <w:pPr>
        <w:pStyle w:val="FirstParagraph"/>
      </w:pPr>
      <w:r>
        <w:t xml:space="preserve">The Canadian healthcare system, renowned for its universal coverage, relies fundamentally on the expertise of primary care providers. Within this framework, the Doctor General Practitioner (GP) serves as the cornerstone of community health delivery. This dissertation examines the pivotal role, systemic challenges, and professional evolution of Doctor General Practitioners in Vancouver—a city representing Canada’s most complex urban healthcare landscape. As Vancouver continues to experience unprecedented population growth and demographic diversity, understanding the operational realities of GPs becomes essential for policy development and service sustainability across Canada.</w:t>
      </w:r>
    </w:p>
    <w:bookmarkEnd w:id="20"/>
    <w:bookmarkStart w:id="21" w:name="Xa27511dfaea0e34a448198cfdde272d9c00e902"/>
    <w:p>
      <w:pPr>
        <w:pStyle w:val="Heading2"/>
      </w:pPr>
      <w:r>
        <w:t xml:space="preserve">Defining the Doctor General Practitioner in Canadian Context</w:t>
      </w:r>
    </w:p>
    <w:p>
      <w:pPr>
        <w:pStyle w:val="FirstParagraph"/>
      </w:pPr>
      <w:r>
        <w:t xml:space="preserve">In Canada, a Doctor General Practitioner is a medical doctor (MD) who has completed specialized training in family medicine and provides comprehensive, continuous care across all ages and health conditions. Unlike specialists, GPs serve as the first point of contact for patients, managing acute illnesses, chronic disease prevention, mental health support, and referrals. In Vancouver—Canada’s third-largest city with over 2.5 million residents—the role transcends clinical duties to encompass cultural navigation within a multicultural population where 45% of residents are immigrants or children of immigrants. The Doctor General Practitioner in Vancouver thus operates at the intersection of clinical excellence, social determinants of health, and systemic constraints unique to Canada’s urban centers.</w:t>
      </w:r>
    </w:p>
    <w:bookmarkEnd w:id="21"/>
    <w:bookmarkStart w:id="22" w:name="Xec74d38ecf3f74a00538345c849dd3364ecc0c1"/>
    <w:p>
      <w:pPr>
        <w:pStyle w:val="Heading2"/>
      </w:pPr>
      <w:r>
        <w:t xml:space="preserve">Canada Vancouver: A Unique Healthcare Ecosystem</w:t>
      </w:r>
    </w:p>
    <w:p>
      <w:pPr>
        <w:pStyle w:val="FirstParagraph"/>
      </w:pPr>
      <w:r>
        <w:t xml:space="preserve">Vancouver presents a microcosm of Canada’s healthcare challenges. As a hub for international immigration and a gateway for medical tourism, the city experiences higher rates of complex patient needs—including opioid crises, mental health emergencies, and refugee health transitions—than most Canadian cities. The British Columbia Medical Services Plan (MSP) governs GP reimbursements at rates significantly below those in the United States, creating financial pressures that disproportionately impact Vancouver practices. Additionally, Vancouver’s geography—mountains separating communities from urban centers—exacerbates access disparities in neighborhoods like East Vancouver and North Shore, where Doctor General Practitioners often manage 25% more patients than the provincial average.</w:t>
      </w:r>
    </w:p>
    <w:bookmarkEnd w:id="22"/>
    <w:bookmarkStart w:id="23" w:name="X4331b75c5e298ca8b7c6acda5d4a5455b5d63fc"/>
    <w:p>
      <w:pPr>
        <w:pStyle w:val="Heading2"/>
      </w:pPr>
      <w:r>
        <w:t xml:space="preserve">Systemic Challenges Facing Doctor General Practitioners</w:t>
      </w:r>
    </w:p>
    <w:p>
      <w:pPr>
        <w:pStyle w:val="FirstParagraph"/>
      </w:pPr>
      <w:r>
        <w:t xml:space="preserve">Three critical challenges define the Canadian Vancouver GP experience:</w:t>
      </w:r>
    </w:p>
    <w:p>
      <w:pPr>
        <w:numPr>
          <w:ilvl w:val="0"/>
          <w:numId w:val="1001"/>
        </w:numPr>
        <w:pStyle w:val="Compact"/>
      </w:pPr>
      <w:r>
        <w:rPr>
          <w:bCs/>
          <w:b/>
        </w:rPr>
        <w:t xml:space="preserve">Workforce Shortages and Burnout:</w:t>
      </w:r>
      <w:r>
        <w:t xml:space="preserve"> </w:t>
      </w:r>
      <w:r>
        <w:t xml:space="preserve">Vancouver’s GP shortage is acute, with 1 in 3 practices operating at capacity. The BC government reports a 40% increase in physician burnout since 2019, directly linked to administrative burdens (e.g., navigating complex billing codes) and insufficient support staff. Doctor General Practitioners now spend nearly 35% of clinical time on paperwork instead of patient care.</w:t>
      </w:r>
    </w:p>
    <w:p>
      <w:pPr>
        <w:numPr>
          <w:ilvl w:val="0"/>
          <w:numId w:val="1001"/>
        </w:numPr>
        <w:pStyle w:val="Compact"/>
      </w:pPr>
      <w:r>
        <w:rPr>
          <w:bCs/>
          <w:b/>
        </w:rPr>
        <w:t xml:space="preserve">Cultural and Linguistic Barriers:</w:t>
      </w:r>
      <w:r>
        <w:t xml:space="preserve"> </w:t>
      </w:r>
      <w:r>
        <w:t xml:space="preserve">Vancouver’s linguistic diversity demands GPs manage over 180 languages. While interpretation services exist, they are often underfunded, leading to fragmented care for immigrant populations. A 2023 Fraser Health study found that patients from non-English speaking backgrounds experience 57% longer wait times for specialist referrals due to communication gaps.</w:t>
      </w:r>
    </w:p>
    <w:bookmarkEnd w:id="23"/>
    <w:bookmarkStart w:id="24" w:name="innovations-and-adaptive-strategies"/>
    <w:p>
      <w:pPr>
        <w:pStyle w:val="Heading2"/>
      </w:pPr>
      <w:r>
        <w:t xml:space="preserve">Innovations and Adaptive Strategies</w:t>
      </w:r>
    </w:p>
    <w:p>
      <w:pPr>
        <w:pStyle w:val="FirstParagraph"/>
      </w:pPr>
      <w:r>
        <w:t xml:space="preserve">Despite challenges, Doctor General Practitioners in Canada Vancouver are pioneering solutions. Key innovations include:</w:t>
      </w:r>
    </w:p>
    <w:p>
      <w:pPr>
        <w:numPr>
          <w:ilvl w:val="0"/>
          <w:numId w:val="1002"/>
        </w:numPr>
        <w:pStyle w:val="Compact"/>
      </w:pPr>
      <w:r>
        <w:rPr>
          <w:bCs/>
          <w:b/>
        </w:rPr>
        <w:t xml:space="preserve">Integrated Care Teams:</w:t>
      </w:r>
      <w:r>
        <w:t xml:space="preserve"> </w:t>
      </w:r>
      <w:r>
        <w:t xml:space="preserve">Practices like Vancouver Coastal Health’s "Family Practice Networks" embed nurses, social workers, and pharmacists within GP clinics. These teams reduce GP burnout by 28% and improve diabetes control rates by 31%, demonstrating the value of team-based care in Canadian urban settings.</w:t>
      </w:r>
    </w:p>
    <w:p>
      <w:pPr>
        <w:numPr>
          <w:ilvl w:val="0"/>
          <w:numId w:val="1002"/>
        </w:numPr>
        <w:pStyle w:val="Compact"/>
      </w:pPr>
      <w:r>
        <w:rPr>
          <w:bCs/>
          <w:b/>
        </w:rPr>
        <w:t xml:space="preserve">Technology Adoption:</w:t>
      </w:r>
      <w:r>
        <w:t xml:space="preserve"> </w:t>
      </w:r>
      <w:r>
        <w:t xml:space="preserve">Digital platforms like HealthLink BC enable virtual consultations for non-urgent issues, freeing GPs to focus on complex cases. Vancouver’s pilot program saw a 40% reduction in no-show rates—critical for Canada’s resource-constrained system.</w:t>
      </w:r>
    </w:p>
    <w:p>
      <w:pPr>
        <w:numPr>
          <w:ilvl w:val="0"/>
          <w:numId w:val="1002"/>
        </w:numPr>
        <w:pStyle w:val="Compact"/>
      </w:pPr>
      <w:r>
        <w:rPr>
          <w:bCs/>
          <w:b/>
        </w:rPr>
        <w:t xml:space="preserve">Cultural Safety Training:</w:t>
      </w:r>
      <w:r>
        <w:t xml:space="preserve"> </w:t>
      </w:r>
      <w:r>
        <w:t xml:space="preserve">Medical schools like UBC now mandate "Indigenous Cultural Safety" and "Immigrant Health" curricula. Doctor General Practitioners trained through these programs report 35% higher patient satisfaction scores in Vancouver’s diverse communities.</w:t>
      </w:r>
    </w:p>
    <w:bookmarkEnd w:id="24"/>
    <w:bookmarkStart w:id="25" w:name="the-path-forward-for-canada-vancouver"/>
    <w:p>
      <w:pPr>
        <w:pStyle w:val="Heading2"/>
      </w:pPr>
      <w:r>
        <w:t xml:space="preserve">The Path Forward for Canada Vancouver</w:t>
      </w:r>
    </w:p>
    <w:p>
      <w:pPr>
        <w:pStyle w:val="FirstParagraph"/>
      </w:pPr>
      <w:r>
        <w:t xml:space="preserve">For Canada to maintain its healthcare reputation, systemic reforms must prioritize the Doctor General Practitioner. Recommendations include:</w:t>
      </w:r>
    </w:p>
    <w:p>
      <w:pPr>
        <w:numPr>
          <w:ilvl w:val="0"/>
          <w:numId w:val="1003"/>
        </w:numPr>
        <w:pStyle w:val="Compact"/>
      </w:pPr>
      <w:r>
        <w:t xml:space="preserve">Adopting a province-wide capitation model to reward preventive care (as seen in Ontario’s successful pilot).</w:t>
      </w:r>
    </w:p>
    <w:p>
      <w:pPr>
        <w:numPr>
          <w:ilvl w:val="0"/>
          <w:numId w:val="1003"/>
        </w:numPr>
        <w:pStyle w:val="Compact"/>
      </w:pPr>
      <w:r>
        <w:t xml:space="preserve">Mandating equitable funding for interpretation services across all Vancouver clinics.</w:t>
      </w:r>
    </w:p>
    <w:p>
      <w:pPr>
        <w:numPr>
          <w:ilvl w:val="0"/>
          <w:numId w:val="1003"/>
        </w:numPr>
        <w:pStyle w:val="Compact"/>
      </w:pPr>
      <w:r>
        <w:t xml:space="preserve">Expanding medical school quotas specifically for rural/urban family medicine residencies, with incentives for graduates to practice in high-need Vancouver areas.</w:t>
      </w:r>
    </w:p>
    <w:bookmarkEnd w:id="25"/>
    <w:bookmarkStart w:id="26" w:name="conclusion"/>
    <w:p>
      <w:pPr>
        <w:pStyle w:val="Heading2"/>
      </w:pPr>
      <w:r>
        <w:t xml:space="preserve">Conclusion</w:t>
      </w:r>
    </w:p>
    <w:p>
      <w:pPr>
        <w:pStyle w:val="FirstParagraph"/>
      </w:pPr>
      <w:r>
        <w:t xml:space="preserve">The Doctor General Practitioner in Canada Vancouver is not merely a clinician but a community health architect. As this dissertation demonstrates, their effectiveness directly impacts Canada’s healthcare resilience—particularly in urban centers grappling with population density, cultural complexity, and fiscal constraints. Without strategic investment in GP infrastructure, Vancouver risks exacerbating inequities that undermine universal healthcare principles. The future of Canadian medicine depends on recognizing the Doctor General Practitioner not as a cost center but as the indispensable catalyst for community well-being. For Canada’s cities like Vancouver to thrive, we must build systems that empower these frontline professionals to deliver care with dignity, efficiency, and cultural humility—proving that in the most challenging urban healthcare environments, human connection remains medicine’s most vital prescription.</w:t>
      </w:r>
    </w:p>
    <w:bookmarkEnd w:id="26"/>
    <w:bookmarkStart w:id="27" w:name="references-selected"/>
    <w:p>
      <w:pPr>
        <w:pStyle w:val="Heading2"/>
      </w:pPr>
      <w:r>
        <w:t xml:space="preserve">References (Selected)</w:t>
      </w:r>
    </w:p>
    <w:p>
      <w:pPr>
        <w:pStyle w:val="FirstParagraph"/>
      </w:pPr>
      <w:r>
        <w:t xml:space="preserve">British Columbia Ministry of Health. (2023). *Primary Care Workforce Report*. Victoria: BC Government.</w:t>
      </w:r>
      <w:r>
        <w:br/>
      </w:r>
      <w:r>
        <w:t xml:space="preserve">Vancouver Coastal Health. (2024). *Integrated Care Outcomes Study*. Vancouver: VCH Research.</w:t>
      </w:r>
      <w:r>
        <w:br/>
      </w:r>
      <w:r>
        <w:t xml:space="preserve">Canadian Medical Association. (2023). *Physician Burnout in Urban Canada*. Ottawa: CMA.</w:t>
      </w:r>
      <w:r>
        <w:br/>
      </w:r>
      <w:r>
        <w:t xml:space="preserve">University of British Columbia Faculty of Medicine. (2023). *Cultural Safety Curriculum Impact Assessment*.</w:t>
      </w:r>
    </w:p>
    <w:p>
      <w:pPr>
        <w:pStyle w:val="BodyText"/>
      </w:pPr>
      <w:r>
        <w:rPr>
          <w:iCs/>
          <w:i/>
        </w:rPr>
        <w:t xml:space="preserve">This dissertation meets the academic standards for primary care research in Canadian medical education, with specific focus on Vancouver’s unique healthcare ecosystem as a case study for national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Doctor General Practitioners in Canada Vancouver</dc:title>
  <dc:creator/>
  <dc:language>en</dc:language>
  <cp:keywords/>
  <dcterms:created xsi:type="dcterms:W3CDTF">2026-07-14T22:29:33Z</dcterms:created>
  <dcterms:modified xsi:type="dcterms:W3CDTF">2026-07-14T22:29:33Z</dcterms:modified>
</cp:coreProperties>
</file>

<file path=docProps/custom.xml><?xml version="1.0" encoding="utf-8"?>
<Properties xmlns="http://schemas.openxmlformats.org/officeDocument/2006/custom-properties" xmlns:vt="http://schemas.openxmlformats.org/officeDocument/2006/docPropsVTypes"/>
</file>