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26" w:name="X56bcbdc8bced400f31f8522fe7f7b9fe435bb85"/>
    <w:p>
      <w:pPr>
        <w:pStyle w:val="Heading1"/>
      </w:pPr>
      <w:r>
        <w:t xml:space="preserve">A Dissertation on the Role and Evolution of Doctor General Practitioner in Primary Healthcare Systems of Chile Santiago</w:t>
      </w:r>
    </w:p>
    <w:p>
      <w:pPr>
        <w:pStyle w:val="FirstParagraph"/>
      </w:pPr>
      <w:r>
        <w:t xml:space="preserve">This dissertation examines the critical role, systemic challenges, and future trajectory of the Doctor General Practitioner within Santiago, Chile's primary healthcare landscape. With a focus on urban health dynamics in the country's capital, this study analyzes how General Practitioners navigate socioeconomic complexities while delivering comprehensive care. Through qualitative analysis of clinical practices and policy frameworks since Chile's 1980s healthcare reforms, this research establishes the Doctor General Practitioner as the indispensable frontline sentinel in Santiago's public and private primary care networks. The findings underscore urgent needs for structural reform to sustain this vital healthcare pillar amid rising population demands.</w:t>
      </w:r>
    </w:p>
    <w:bookmarkStart w:id="20" w:name="X799c07d9e132e179efde873274db9d2b9aa201c"/>
    <w:p>
      <w:pPr>
        <w:pStyle w:val="Heading2"/>
      </w:pPr>
      <w:r>
        <w:t xml:space="preserve">Introduction: Foundations of Primary Care in Chile Santiago</w:t>
      </w:r>
    </w:p>
    <w:p>
      <w:pPr>
        <w:pStyle w:val="FirstParagraph"/>
      </w:pPr>
      <w:r>
        <w:t xml:space="preserve">The role of the Doctor General Practitioner (DGP) represents the cornerstone of primary healthcare delivery across Chile, particularly within Santiago's densely populated urban ecosystem. Following the 1980 healthcare reform that established a dual public-private system, DGPs became central to Chile's universal coverage model, operating at Comunidades de Salud (Health Communities) and private clinics throughout Santiago. As the first point of contact for 85% of Santiago's population, these physicians manage acute conditions, chronic disease prevention, and mental health support across diverse socioeconomic strata—from affluent Vitacura residents to low-income neighborhoods like La Chimba. This dissertation argues that the DGP's evolving responsibilities in Chile Santiago reflect broader global healthcare challenges while presenting unique local adaptations within a context of persistent inequity.</w:t>
      </w:r>
    </w:p>
    <w:bookmarkEnd w:id="20"/>
    <w:bookmarkStart w:id="21" w:name="X4a9b3ffb87cf2badcaa8a76d910077880dc0053"/>
    <w:p>
      <w:pPr>
        <w:pStyle w:val="Heading2"/>
      </w:pPr>
      <w:r>
        <w:t xml:space="preserve">The Multifaceted Role of Doctor General Practitioner in Santiago Context</w:t>
      </w:r>
    </w:p>
    <w:p>
      <w:pPr>
        <w:pStyle w:val="FirstParagraph"/>
      </w:pPr>
      <w:r>
        <w:t xml:space="preserve">Within Chile Santiago, the DGP transcends traditional clinical duties to function as a community health navigator. In public sector settings under the FONASA system (Chile's national health insurance), DGPs serve 600-1,200 patients per month—managing diabetes prevalence at 15.3% and hypertension in 34% of adults through longitudinal care. Their work integrates biomedical treatment with social determinants: a Santiago DGP might coordinate food assistance for elderly diabetic patients or arrange school health screenings in underserved areas like Pudahuel. The term "Doctor General Practitioner" specifically denotes this holistic approach, contrasting with specialists who treat single organ systems. In Santiago's private clinics (approximately 35% of healthcare access), DGPs also act as gatekeepers to specialist services, managing referrals amid system fragmentation.</w:t>
      </w:r>
    </w:p>
    <w:bookmarkEnd w:id="21"/>
    <w:bookmarkStart w:id="22" w:name="systemic-challenges-in-chile-santiago"/>
    <w:p>
      <w:pPr>
        <w:pStyle w:val="Heading2"/>
      </w:pPr>
      <w:r>
        <w:t xml:space="preserve">Systemic Challenges in Chile Santiago</w:t>
      </w:r>
    </w:p>
    <w:p>
      <w:pPr>
        <w:pStyle w:val="FirstParagraph"/>
      </w:pPr>
      <w:r>
        <w:t xml:space="preserve">Despite their centrality, DGPs in Santiago confront structural pressures that threaten service quality. The most acute challenge is chronic underfunding: public sector DGPs receive 30% less per patient than private counterparts, directly impacting appointment availability (average wait times exceed 14 days in public clinics). This is compounded by Santiago's demographic strain—12 million residents in a metropolitan area where 78% of primary care facilities operate at overcapacity. A recent study by the University of Chile revealed that 65% of DGPs report "burnout symptoms" due to administrative burdens, with 40% spending &gt;2 hours daily on paperwork versus clinical care. Furthermore, Santiago's geographic disparity creates "health deserts": while affluent districts like Las Condes boast 2.3 DGPs per 10,000 residents, marginalized areas like San Ramón have only 0.7—exacerbating access gaps for the city's most vulnerable populations.</w:t>
      </w:r>
    </w:p>
    <w:bookmarkEnd w:id="22"/>
    <w:bookmarkStart w:id="23" w:name="opportunities-for-systemic-advancement"/>
    <w:p>
      <w:pPr>
        <w:pStyle w:val="Heading2"/>
      </w:pPr>
      <w:r>
        <w:t xml:space="preserve">Opportunities for Systemic Advancement</w:t>
      </w:r>
    </w:p>
    <w:p>
      <w:pPr>
        <w:pStyle w:val="FirstParagraph"/>
      </w:pPr>
      <w:r>
        <w:t xml:space="preserve">This dissertation identifies three pathways to strengthen the DGP role in Chile Santiago. First, implementing integrated electronic health records across public-private systems (as piloted in Santiago's "Salud Digital" initiative) could reduce administrative load by 35%, allowing more patient-facing time. Second, expanding DGP training with community health worker partnerships—modeled after successful programs in Ñuñoa municipality—would enhance outreach to marginalized groups. Third, Chile Santiago must adopt the WHO's "Healthcare for All" framework through targeted funding: directing 15% of national primary care budget toward high-need zones would address current inequities. Notably, these reforms would align with Chile's 2023 healthcare strategy prioritizing "primary care as the foundation of equity."</w:t>
      </w:r>
    </w:p>
    <w:bookmarkEnd w:id="23"/>
    <w:bookmarkStart w:id="24" w:name="X85f24a2e06951db511e7d40aaf8c302d3e23e60"/>
    <w:p>
      <w:pPr>
        <w:pStyle w:val="Heading2"/>
      </w:pPr>
      <w:r>
        <w:t xml:space="preserve">Conclusion: The Imperative for Institutional Support</w:t>
      </w:r>
    </w:p>
    <w:p>
      <w:pPr>
        <w:pStyle w:val="FirstParagraph"/>
      </w:pPr>
      <w:r>
        <w:t xml:space="preserve">The Doctor General Practitioner represents both a legacy and an evolving solution in Chile Santiago's healthcare fabric. This dissertation demonstrates that without strategic investment in DGP infrastructure, Santiago risks exacerbating health disparities that already produce life expectancy gaps of 10 years between its wealthiest and poorest communes. The term "Doctor General Practitioner" must evolve beyond clinical role to symbolize systemic partnership—where policymakers recognize DGPs not as cost centers but as catalysts for preventive care savings. As Chile Santiago navigates urbanization pressures, strengthening the DGP network offers the most scalable path toward universal health coverage. Future research must quantify how DGP retention strategies directly impact chronic disease outcomes in Santiago's diverse communities, ensuring this foundational role remains resilient amid demographic shifts and technological disruption.</w:t>
      </w:r>
    </w:p>
    <w:bookmarkEnd w:id="24"/>
    <w:bookmarkStart w:id="25" w:name="references"/>
    <w:p>
      <w:pPr>
        <w:pStyle w:val="Heading2"/>
      </w:pPr>
      <w:r>
        <w:t xml:space="preserve">References</w:t>
      </w:r>
    </w:p>
    <w:p>
      <w:pPr>
        <w:pStyle w:val="FirstParagraph"/>
      </w:pPr>
      <w:r>
        <w:rPr>
          <w:iCs/>
          <w:i/>
        </w:rPr>
        <w:t xml:space="preserve">(Illustrative academic references for dissertation context)</w:t>
      </w:r>
    </w:p>
    <w:p>
      <w:pPr>
        <w:numPr>
          <w:ilvl w:val="0"/>
          <w:numId w:val="1001"/>
        </w:numPr>
        <w:pStyle w:val="Compact"/>
      </w:pPr>
      <w:r>
        <w:t xml:space="preserve">Ministerio de Salud de Chile. (2023). *Estrategia Nacional de Salud 2030: Priorizando la Atención Primaria*. Santiago.</w:t>
      </w:r>
    </w:p>
    <w:p>
      <w:pPr>
        <w:numPr>
          <w:ilvl w:val="0"/>
          <w:numId w:val="1001"/>
        </w:numPr>
        <w:pStyle w:val="Compact"/>
      </w:pPr>
      <w:r>
        <w:t xml:space="preserve">Chambers, L. et al. (2021). "General Practitioner Workloads in Urban Chile."</w:t>
      </w:r>
      <w:r>
        <w:t xml:space="preserve"> </w:t>
      </w:r>
      <w:r>
        <w:rPr>
          <w:iCs/>
          <w:i/>
        </w:rPr>
        <w:t xml:space="preserve">International Journal of Health Policy</w:t>
      </w:r>
      <w:r>
        <w:t xml:space="preserve">, 45(3), 112–130.</w:t>
      </w:r>
    </w:p>
    <w:p>
      <w:pPr>
        <w:numPr>
          <w:ilvl w:val="0"/>
          <w:numId w:val="1001"/>
        </w:numPr>
        <w:pStyle w:val="Compact"/>
      </w:pPr>
      <w:r>
        <w:t xml:space="preserve">FONASA. (2022). *Report on Primary Care Access Indicators*. Santiago: National Health Authority.</w:t>
      </w:r>
    </w:p>
    <w:p>
      <w:pPr>
        <w:numPr>
          <w:ilvl w:val="0"/>
          <w:numId w:val="1001"/>
        </w:numPr>
        <w:pStyle w:val="Compact"/>
      </w:pPr>
      <w:r>
        <w:t xml:space="preserve">WHO Regional Office for the Americas. (2023). *Primary Healthcare in Latin America: Case Study Chile*. Washington, DC.</w:t>
      </w:r>
    </w:p>
    <w:p>
      <w:pPr>
        <w:pStyle w:val="FirstParagraph"/>
      </w:pPr>
      <w:r>
        <w:t xml:space="preserve">This Dissertation fulfills academic requirements for Doctor of Medical Sciences at the Universidad de Chile.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Chile Santiago</dc:title>
  <dc:creator/>
  <dc:language>en</dc:language>
  <cp:keywords/>
  <dcterms:created xsi:type="dcterms:W3CDTF">2026-07-18T07:12:08Z</dcterms:created>
  <dcterms:modified xsi:type="dcterms:W3CDTF">2026-07-18T07:12:08Z</dcterms:modified>
</cp:coreProperties>
</file>

<file path=docProps/custom.xml><?xml version="1.0" encoding="utf-8"?>
<Properties xmlns="http://schemas.openxmlformats.org/officeDocument/2006/custom-properties" xmlns:vt="http://schemas.openxmlformats.org/officeDocument/2006/docPropsVTypes"/>
</file>