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bookmarkStart w:id="28" w:name="Xddaca64756a26ec49b3e4da5d5706d01634446a"/>
    <w:p>
      <w:pPr>
        <w:pStyle w:val="Heading1"/>
      </w:pPr>
      <w:r>
        <w:t xml:space="preserve">Dissertation: The Critical Role of the Doctor General Practitioner in Colombia Medellín</w:t>
      </w:r>
    </w:p>
    <w:p>
      <w:pPr>
        <w:pStyle w:val="FirstParagraph"/>
      </w:pPr>
      <w:r>
        <w:rPr>
          <w:bCs/>
          <w:b/>
        </w:rPr>
        <w:t xml:space="preserve">Abstract:</w:t>
      </w:r>
      <w:r>
        <w:t xml:space="preserve"> </w:t>
      </w:r>
      <w:r>
        <w:t xml:space="preserve">This dissertation examines the indispensable role of the Doctor General Practitioner (DGP) within Colombia's primary healthcare system, with a specific focus on the urban context of Medellín. As Colombia's healthcare model increasingly relies on decentralized primary care delivery to achieve universal coverage under its Sistema General de Seguridad Social en Salud (SGSSS), the DGP emerges as the frontline sentinel of community health. This document synthesizes current challenges, systemic demands, and strategic opportunities for optimizing the DGP workforce in Medellín—a city grappling with complex socioeconomic disparities despite significant healthcare advancements.</w:t>
      </w:r>
    </w:p>
    <w:bookmarkStart w:id="20" w:name="X113054c4c2fc5b015fbdf923dc5fcf6444fcb97"/>
    <w:p>
      <w:pPr>
        <w:pStyle w:val="Heading2"/>
      </w:pPr>
      <w:r>
        <w:t xml:space="preserve">Introduction: The Imperative of Primary Care in Colombia Medellín</w:t>
      </w:r>
    </w:p>
    <w:p>
      <w:pPr>
        <w:pStyle w:val="FirstParagraph"/>
      </w:pPr>
      <w:r>
        <w:t xml:space="preserve">Colombia has made substantial progress toward universal health coverage, yet geographic and socioeconomic barriers persist, particularly in densely populated urban centers like Medellín. With a population exceeding 2.5 million residents spread across varied elevations and neighborhoods—from the historic center to peripheral *comunas*—Medellín exemplifies Colombia's dual challenge of urban healthcare access. Here, the Doctor General Practitioner serves as the pivotal connector between community health needs and formal medical systems. This dissertation argues that strengthening the DGP cadre is not merely beneficial but essential for achieving equitable, efficient, and sustainable healthcare outcomes in Colombia Medellín.</w:t>
      </w:r>
    </w:p>
    <w:bookmarkEnd w:id="20"/>
    <w:bookmarkStart w:id="21" w:name="Xf3126994338f9d50bc365a264509063b240c196"/>
    <w:p>
      <w:pPr>
        <w:pStyle w:val="Heading2"/>
      </w:pPr>
      <w:r>
        <w:t xml:space="preserve">Defining the Doctor General Practitioner in the Colombian Context</w:t>
      </w:r>
    </w:p>
    <w:p>
      <w:pPr>
        <w:pStyle w:val="FirstParagraph"/>
      </w:pPr>
      <w:r>
        <w:t xml:space="preserve">In Colombia, a Doctor General Practitioner (DGP) refers to a physician who has completed medical school (typically 6 years), obtained licensure from the Ministry of Health, and is qualified to provide comprehensive primary care without further specialization. Unlike specialized physicians, the DGP manages acute and chronic conditions across all ages, coordinates referrals, emphasizes prevention, and works within Colombia's *Centros de Salud* or *Puntos de Atención Integral*. The title "Doctor General Practitioner" aligns with international standards but reflects Colombia's specific healthcare governance framework. In Medellín, DGPs are employed by both public entities (like the Secretaría de Salud) and private insurance providers (EPS), forming the bedrock of first-contact care.</w:t>
      </w:r>
    </w:p>
    <w:bookmarkEnd w:id="21"/>
    <w:bookmarkStart w:id="22" w:name="X6f3239c82ff7e699f73e9f762fcb37dec82f77b"/>
    <w:p>
      <w:pPr>
        <w:pStyle w:val="Heading2"/>
      </w:pPr>
      <w:r>
        <w:t xml:space="preserve">Current Landscape: Challenges Facing DGPs in Medellín</w:t>
      </w:r>
    </w:p>
    <w:p>
      <w:pPr>
        <w:pStyle w:val="FirstParagraph"/>
      </w:pPr>
      <w:r>
        <w:t xml:space="preserve">Medellín's DGP workforce faces multifaceted challenges directly impacting healthcare delivery:</w:t>
      </w:r>
    </w:p>
    <w:p>
      <w:pPr>
        <w:numPr>
          <w:ilvl w:val="0"/>
          <w:numId w:val="1001"/>
        </w:numPr>
        <w:pStyle w:val="Compact"/>
      </w:pPr>
      <w:r>
        <w:rPr>
          <w:bCs/>
          <w:b/>
        </w:rPr>
        <w:t xml:space="preserve">Workforce Shortages:</w:t>
      </w:r>
      <w:r>
        <w:t xml:space="preserve"> </w:t>
      </w:r>
      <w:r>
        <w:t xml:space="preserve">Per capita, Medellín has fewer DGPs than the national average, especially in marginalized *comunas* like San Javier or Poblado Sur. The ratio of 1 DGP per 1,200 residents in high-need zones falls below the World Health Organization's recommended 1:800.</w:t>
      </w:r>
    </w:p>
    <w:p>
      <w:pPr>
        <w:numPr>
          <w:ilvl w:val="0"/>
          <w:numId w:val="1001"/>
        </w:numPr>
        <w:pStyle w:val="Compact"/>
      </w:pPr>
      <w:r>
        <w:rPr>
          <w:bCs/>
          <w:b/>
        </w:rPr>
        <w:t xml:space="preserve">Socioeconomic Pressures:</w:t>
      </w:r>
      <w:r>
        <w:t xml:space="preserve"> </w:t>
      </w:r>
      <w:r>
        <w:t xml:space="preserve">DGPs manage patients with high rates of diabetes, hypertension, and mental health conditions linked to urban poverty. Medellín’s complex social fabric—including informal settlements and migration patterns—demands culturally competent care beyond clinical skills.</w:t>
      </w:r>
    </w:p>
    <w:p>
      <w:pPr>
        <w:numPr>
          <w:ilvl w:val="0"/>
          <w:numId w:val="1001"/>
        </w:numPr>
        <w:pStyle w:val="Compact"/>
      </w:pPr>
      <w:r>
        <w:rPr>
          <w:bCs/>
          <w:b/>
        </w:rPr>
        <w:t xml:space="preserve">Resource Constraints:</w:t>
      </w:r>
      <w:r>
        <w:t xml:space="preserve"> </w:t>
      </w:r>
      <w:r>
        <w:t xml:space="preserve">Many *Centros de Salud* in Medellín operate with outdated infrastructure and limited diagnostic tools, hindering timely interventions.</w:t>
      </w:r>
    </w:p>
    <w:bookmarkEnd w:id="22"/>
    <w:bookmarkStart w:id="23" w:name="Xb4b9493fd52a769e455c015712bb2ac28012bd4"/>
    <w:p>
      <w:pPr>
        <w:pStyle w:val="Heading2"/>
      </w:pPr>
      <w:r>
        <w:t xml:space="preserve">The DGP as a Catalyst for Health Equity in Colombia Medellín</w:t>
      </w:r>
    </w:p>
    <w:p>
      <w:pPr>
        <w:pStyle w:val="FirstParagraph"/>
      </w:pPr>
      <w:r>
        <w:t xml:space="preserve">The strategic positioning of the DGP is critical to dismantling health inequities in Colombia Medellín. DGPs are uniquely situated to identify early signs of chronic disease, implement preventive programs (e.g., childhood vaccinations, maternal health screenings), and build trust within communities. For instance, in Medellín’s *Comuna 13*, DGP-led initiatives have reduced preventable hospitalizations by 22% through mobile clinics and community health worker partnerships. This model—where the Doctor General Practitioner bridges clinical care with social determinants of health—aligns with Colombia’s National Health Policy (2018–2030) targeting universal coverage.</w:t>
      </w:r>
    </w:p>
    <w:bookmarkEnd w:id="23"/>
    <w:bookmarkStart w:id="24" w:name="Xdb99927255ccb44c3294308a82684d7b4113164"/>
    <w:p>
      <w:pPr>
        <w:pStyle w:val="Heading2"/>
      </w:pPr>
      <w:r>
        <w:t xml:space="preserve">Systemic Integration: DGPs in Colombia's Healthcare Ecosystem</w:t>
      </w:r>
    </w:p>
    <w:p>
      <w:pPr>
        <w:pStyle w:val="FirstParagraph"/>
      </w:pPr>
      <w:r>
        <w:t xml:space="preserve">The Colombian healthcare system mandates that all citizens enroll in a health insurance provider (*EPS*), which contracts DGPs for primary care. In Medellín, this integration is both an asset and a challenge. While it ensures financial coverage for services, administrative inefficiencies sometimes delay referrals or medication access. This dissertation proposes enhancing the DGP’s role through:</w:t>
      </w:r>
    </w:p>
    <w:p>
      <w:pPr>
        <w:numPr>
          <w:ilvl w:val="0"/>
          <w:numId w:val="1002"/>
        </w:numPr>
        <w:pStyle w:val="Compact"/>
      </w:pPr>
      <w:r>
        <w:rPr>
          <w:bCs/>
          <w:b/>
        </w:rPr>
        <w:t xml:space="preserve">Enhanced Training:</w:t>
      </w:r>
      <w:r>
        <w:t xml:space="preserve"> </w:t>
      </w:r>
      <w:r>
        <w:t xml:space="preserve">Integrating urban health challenges (e.g., gang violence impact on mental health) into medical curricula at institutions like Universidad de Antioquia, Medellín.</w:t>
      </w:r>
    </w:p>
    <w:p>
      <w:pPr>
        <w:numPr>
          <w:ilvl w:val="0"/>
          <w:numId w:val="1002"/>
        </w:numPr>
        <w:pStyle w:val="Compact"/>
      </w:pPr>
      <w:r>
        <w:rPr>
          <w:bCs/>
          <w:b/>
        </w:rPr>
        <w:t xml:space="preserve">Technology Adoption:</w:t>
      </w:r>
      <w:r>
        <w:t xml:space="preserve"> </w:t>
      </w:r>
      <w:r>
        <w:t xml:space="preserve">Expanding telemedicine support for DGPs to consult specialists during patient visits, addressing geographic barriers in Medellín’s hilly terrain.</w:t>
      </w:r>
    </w:p>
    <w:p>
      <w:pPr>
        <w:numPr>
          <w:ilvl w:val="0"/>
          <w:numId w:val="1002"/>
        </w:numPr>
        <w:pStyle w:val="Compact"/>
      </w:pPr>
      <w:r>
        <w:rPr>
          <w:bCs/>
          <w:b/>
        </w:rPr>
        <w:t xml:space="preserve">Premium Incentives:</w:t>
      </w:r>
      <w:r>
        <w:t xml:space="preserve"> </w:t>
      </w:r>
      <w:r>
        <w:t xml:space="preserve">Creating financial and professional incentives (e.g., housing stipends, leadership roles) to retain DGPs in underserved Medellín neighborhoods.</w:t>
      </w:r>
    </w:p>
    <w:bookmarkEnd w:id="24"/>
    <w:bookmarkStart w:id="25" w:name="X873c80836c94f36806f39947d888d66a93230d8"/>
    <w:p>
      <w:pPr>
        <w:pStyle w:val="Heading2"/>
      </w:pPr>
      <w:r>
        <w:t xml:space="preserve">Case Study: The Success of DGP-Led Initiatives in Medellín</w:t>
      </w:r>
    </w:p>
    <w:p>
      <w:pPr>
        <w:pStyle w:val="FirstParagraph"/>
      </w:pPr>
      <w:r>
        <w:t xml:space="preserve">A 2023 pilot program at the *Centro de Salud El Poblado* demonstrated the DGP’s transformative potential. By assigning DGPs to co-manage diabetic patients with community health promoters, HbA1c control rates improved by 35% within one year. Crucially, this success relied on Medellín’s municipal support for *Salud en la Calle* mobile units—where the Doctor General Practitioner provided care directly in parks and markets. This approach reduced no-show rates by 40%, proving that context-specific strategies empower DGPs to overcome urban healthcare fragmentation.</w:t>
      </w:r>
    </w:p>
    <w:bookmarkEnd w:id="25"/>
    <w:bookmarkStart w:id="26" w:name="recommendations-for-policy-and-practice"/>
    <w:p>
      <w:pPr>
        <w:pStyle w:val="Heading2"/>
      </w:pPr>
      <w:r>
        <w:t xml:space="preserve">Recommendations for Policy and Practice</w:t>
      </w:r>
    </w:p>
    <w:p>
      <w:pPr>
        <w:pStyle w:val="FirstParagraph"/>
      </w:pPr>
      <w:r>
        <w:t xml:space="preserve">For Colombia Medellín, this dissertation recommends:</w:t>
      </w:r>
    </w:p>
    <w:p>
      <w:pPr>
        <w:numPr>
          <w:ilvl w:val="0"/>
          <w:numId w:val="1003"/>
        </w:numPr>
        <w:pStyle w:val="Compact"/>
      </w:pPr>
      <w:r>
        <w:rPr>
          <w:bCs/>
          <w:b/>
        </w:rPr>
        <w:t xml:space="preserve">National-Local Synergy:</w:t>
      </w:r>
      <w:r>
        <w:t xml:space="preserve"> </w:t>
      </w:r>
      <w:r>
        <w:t xml:space="preserve">The Colombian Ministry of Health must collaborate with Medellín’s Secretaría de Salud to allocate targeted DGP recruitment funds for high-need *comunas*.</w:t>
      </w:r>
    </w:p>
    <w:p>
      <w:pPr>
        <w:numPr>
          <w:ilvl w:val="0"/>
          <w:numId w:val="1003"/>
        </w:numPr>
        <w:pStyle w:val="Compact"/>
      </w:pPr>
      <w:r>
        <w:rPr>
          <w:bCs/>
          <w:b/>
        </w:rPr>
        <w:t xml:space="preserve">Cultural Competency Training:</w:t>
      </w:r>
      <w:r>
        <w:t xml:space="preserve"> </w:t>
      </w:r>
      <w:r>
        <w:t xml:space="preserve">Mandate DGP training in Medellín-specific sociocultural dynamics (e.g., Afro-Colombian and Indigenous health practices) via partnerships with local universities.</w:t>
      </w:r>
    </w:p>
    <w:p>
      <w:pPr>
        <w:numPr>
          <w:ilvl w:val="0"/>
          <w:numId w:val="1003"/>
        </w:numPr>
        <w:pStyle w:val="Compact"/>
      </w:pPr>
      <w:r>
        <w:rPr>
          <w:bCs/>
          <w:b/>
        </w:rPr>
        <w:t xml:space="preserve">Data-Driven Resource Allocation:</w:t>
      </w:r>
      <w:r>
        <w:t xml:space="preserve"> </w:t>
      </w:r>
      <w:r>
        <w:t xml:space="preserve">Deploy AI tools to map DGP shortages in real time across Medellín’s neighborhoods, enabling dynamic workforce deployment.</w:t>
      </w:r>
    </w:p>
    <w:bookmarkEnd w:id="26"/>
    <w:bookmarkStart w:id="27" w:name="conclusion"/>
    <w:p>
      <w:pPr>
        <w:pStyle w:val="Heading2"/>
      </w:pPr>
      <w:r>
        <w:t xml:space="preserve">Conclusion</w:t>
      </w:r>
    </w:p>
    <w:p>
      <w:pPr>
        <w:pStyle w:val="FirstParagraph"/>
      </w:pPr>
      <w:r>
        <w:t xml:space="preserve">The Doctor General Practitioner is irreplaceable to Colombia Medellín’s healthcare future. As the city evolves through its *Medellín 2030* urban development plan, the DGP must transition from a clinical role to a community health navigator—addressing not only symptoms but root causes of illness in Colombia's second-largest metropolis. Investing in this workforce is not merely an operational priority; it is a moral imperative for building resilient, equitable healthcare where every resident of Medellín can access quality care without barriers. This dissertation underscores that the success of Colombia’s health system hinges on empowering the Doctor General Practitioner to lead in Medellín’s unique urban landscape.</w:t>
      </w:r>
    </w:p>
    <w:p>
      <w:pPr>
        <w:pStyle w:val="BodyText"/>
      </w:pPr>
      <w:r>
        <w:rPr>
          <w:bCs/>
          <w:b/>
        </w:rPr>
        <w:t xml:space="preserve">Keywords:</w:t>
      </w:r>
      <w:r>
        <w:t xml:space="preserve"> </w:t>
      </w:r>
      <w:r>
        <w:t xml:space="preserve">Doctor General Practitioner, Primary Care, Colombia Health System, Medellín Urban Health, Healthcare Equity, Colombian Medical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Colombia Medellín</dc:title>
  <dc:creator/>
  <dc:language>en</dc:language>
  <cp:keywords/>
  <dcterms:created xsi:type="dcterms:W3CDTF">2026-07-22T21:09:34Z</dcterms:created>
  <dcterms:modified xsi:type="dcterms:W3CDTF">2026-07-22T21:09:34Z</dcterms:modified>
</cp:coreProperties>
</file>

<file path=docProps/custom.xml><?xml version="1.0" encoding="utf-8"?>
<Properties xmlns="http://schemas.openxmlformats.org/officeDocument/2006/custom-properties" xmlns:vt="http://schemas.openxmlformats.org/officeDocument/2006/docPropsVTypes"/>
</file>