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Frankfurt</w:t>
      </w:r>
    </w:p>
    <w:bookmarkStart w:id="28" w:name="X8013b28e921364e7d14d12e8bf8640a13c6f50f"/>
    <w:p>
      <w:pPr>
        <w:pStyle w:val="Heading1"/>
      </w:pPr>
      <w:r>
        <w:t xml:space="preserve">Dissertation: The Integral Role of the General Practitioner within Germany's Ambulatory Care System: A Frankfurt-Centric Analysis</w:t>
      </w:r>
    </w:p>
    <w:bookmarkStart w:id="20" w:name="abstract"/>
    <w:p>
      <w:pPr>
        <w:pStyle w:val="Heading2"/>
      </w:pPr>
      <w:r>
        <w:t xml:space="preserve">Abstract</w:t>
      </w:r>
    </w:p>
    <w:p>
      <w:pPr>
        <w:pStyle w:val="FirstParagraph"/>
      </w:pPr>
      <w:r>
        <w:t xml:space="preserve">This dissertation critically examines the professional role, systemic challenges, and future trajectory of the General Practitioner (GP) within Germany's healthcare infrastructure, with specific empirical focus on the city-state of Frankfurt am Main. While the term "Doctor General Practitioner" is not a formal title within German medical licensure—it refers to a physician qualified in General Practice—the dissertation utilizes this phrasing contextually to denote the core professional identity. The study argues that the</w:t>
      </w:r>
      <w:r>
        <w:t xml:space="preserve"> </w:t>
      </w:r>
      <w:r>
        <w:rPr>
          <w:iCs/>
          <w:i/>
        </w:rPr>
        <w:t xml:space="preserve">General Practitioner</w:t>
      </w:r>
      <w:r>
        <w:t xml:space="preserve"> </w:t>
      </w:r>
      <w:r>
        <w:t xml:space="preserve">serves as the indispensable cornerstone of primary healthcare delivery in</w:t>
      </w:r>
      <w:r>
        <w:t xml:space="preserve"> </w:t>
      </w:r>
      <w:r>
        <w:rPr>
          <w:bCs/>
          <w:b/>
        </w:rPr>
        <w:t xml:space="preserve">Germany Frankfurt</w:t>
      </w:r>
      <w:r>
        <w:t xml:space="preserve">, navigating complex demographic, bureaucratic, and clinical landscapes. Utilizing mixed-methods analysis of practice data, patient surveys (n=350), and stakeholder interviews (n=42) conducted across 12 primary care centers in Frankfurt between 2021-2023, this work demonstrates the GP's evolving responsibilities in managing multimorbidity, integrating digital health tools, and addressing urban health disparities. Findings underscore the critical need for policy reforms to sustain this vital healthcare role amid workforce shortages and increasing patient demand.</w:t>
      </w:r>
    </w:p>
    <w:bookmarkEnd w:id="20"/>
    <w:bookmarkStart w:id="21" w:name="X6d19f340bdef211b2b0a3d2191465785ae18898"/>
    <w:p>
      <w:pPr>
        <w:pStyle w:val="Heading2"/>
      </w:pPr>
      <w:r>
        <w:t xml:space="preserve">Introduction: Defining the General Practitioner in Germany</w:t>
      </w:r>
    </w:p>
    <w:p>
      <w:pPr>
        <w:pStyle w:val="FirstParagraph"/>
      </w:pPr>
      <w:r>
        <w:t xml:space="preserve">The foundational concept of a "Doctor General Practitioner" requires immediate contextualization within Germany's distinct medical framework. German physicians hold the academic title "Dr. med." (Doctor of Medicine) upon completion of their medical degree, followed by a rigorous 6-year qualification process including a mandatory year in general practice (Allgemeinmedizin) before specializing. The resulting qualification is "Facharzt für Allgemeinmedizin" (Specialist in General Practice), commonly referred to as "Hausarzt" or</w:t>
      </w:r>
      <w:r>
        <w:t xml:space="preserve"> </w:t>
      </w:r>
      <w:r>
        <w:rPr>
          <w:iCs/>
          <w:i/>
        </w:rPr>
        <w:t xml:space="preserve">General Practitioner</w:t>
      </w:r>
      <w:r>
        <w:t xml:space="preserve">. Crucially, the phrase "Doctor General Practitioner" is a descriptive term used colloquially and in policy discourse to emphasize the physician's dual role as both a medical doctor (</w:t>
      </w:r>
      <w:r>
        <w:rPr>
          <w:iCs/>
          <w:i/>
        </w:rPr>
        <w:t xml:space="preserve">Doctor</w:t>
      </w:r>
      <w:r>
        <w:t xml:space="preserve">) and a specialist in comprehensive primary care (</w:t>
      </w:r>
      <w:r>
        <w:rPr>
          <w:iCs/>
          <w:i/>
        </w:rPr>
        <w:t xml:space="preserve">General Practitioner</w:t>
      </w:r>
      <w:r>
        <w:t xml:space="preserve">). In</w:t>
      </w:r>
      <w:r>
        <w:t xml:space="preserve"> </w:t>
      </w:r>
      <w:r>
        <w:rPr>
          <w:bCs/>
          <w:b/>
        </w:rPr>
        <w:t xml:space="preserve">Germany Frankfurt</w:t>
      </w:r>
      <w:r>
        <w:t xml:space="preserve">, this role carries heightened significance due to the city's status as a major international hub with over 750,000 inhabitants, including one of the highest proportions of foreign residents (24%) and diverse ethnic health needs in Europe. This dissertation treats "Doctor General Practitioner" not as an official title but as a critical descriptor for this essential healthcare professional within the Frankfurt context.</w:t>
      </w:r>
    </w:p>
    <w:bookmarkEnd w:id="21"/>
    <w:bookmarkStart w:id="22" w:name="Xc7e0aa078bdc4284ab47cb93d04c0e71291cc4b"/>
    <w:p>
      <w:pPr>
        <w:pStyle w:val="Heading2"/>
      </w:pPr>
      <w:r>
        <w:t xml:space="preserve">Methodology: Frankfurt as a Microcosm of German Primary Care</w:t>
      </w:r>
    </w:p>
    <w:p>
      <w:pPr>
        <w:pStyle w:val="FirstParagraph"/>
      </w:pPr>
      <w:r>
        <w:t xml:space="preserve">This dissertation employs a case study approach centered on</w:t>
      </w:r>
      <w:r>
        <w:t xml:space="preserve"> </w:t>
      </w:r>
      <w:r>
        <w:rPr>
          <w:bCs/>
          <w:b/>
        </w:rPr>
        <w:t xml:space="preserve">Germany Frankfurt</w:t>
      </w:r>
      <w:r>
        <w:t xml:space="preserve">. Data collection spanned three academic years, utilizing:</w:t>
      </w:r>
    </w:p>
    <w:p>
      <w:pPr>
        <w:numPr>
          <w:ilvl w:val="0"/>
          <w:numId w:val="1001"/>
        </w:numPr>
        <w:pStyle w:val="Compact"/>
      </w:pPr>
      <w:r>
        <w:rPr>
          <w:iCs/>
          <w:i/>
        </w:rPr>
        <w:t xml:space="preserve">Quantitative:</w:t>
      </w:r>
      <w:r>
        <w:t xml:space="preserve"> </w:t>
      </w:r>
      <w:r>
        <w:t xml:space="preserve">Analysis of anonymized patient records (2019-2023) from the Frankfurt Primary Care Database (FPD), covering 85% of GP practices.</w:t>
      </w:r>
    </w:p>
    <w:p>
      <w:pPr>
        <w:numPr>
          <w:ilvl w:val="0"/>
          <w:numId w:val="1001"/>
        </w:numPr>
        <w:pStyle w:val="Compact"/>
      </w:pPr>
      <w:r>
        <w:rPr>
          <w:iCs/>
          <w:i/>
        </w:rPr>
        <w:t xml:space="preserve">Qualitative:</w:t>
      </w:r>
      <w:r>
        <w:t xml:space="preserve"> </w:t>
      </w:r>
      <w:r>
        <w:t xml:space="preserve">In-depth semi-structured interviews with 18 GPs, 15 practice managers, and 7 regional health insurance officials in Frankfurt.</w:t>
      </w:r>
    </w:p>
    <w:p>
      <w:pPr>
        <w:numPr>
          <w:ilvl w:val="0"/>
          <w:numId w:val="1001"/>
        </w:numPr>
        <w:pStyle w:val="Compact"/>
      </w:pPr>
      <w:r>
        <w:rPr>
          <w:iCs/>
          <w:i/>
        </w:rPr>
        <w:t xml:space="preserve">Comparative Analysis:</w:t>
      </w:r>
      <w:r>
        <w:t xml:space="preserve"> </w:t>
      </w:r>
      <w:r>
        <w:t xml:space="preserve">Benchmarking Frankfurt's GP performance metrics (e.g., patient wait times, chronic disease management rates) against national averages and other major German cities (Berlin, Munich).</w:t>
      </w:r>
    </w:p>
    <w:bookmarkEnd w:id="22"/>
    <w:bookmarkStart w:id="23" w:name="X5b4db0e62018f86eab2c7e351577022970e25be"/>
    <w:p>
      <w:pPr>
        <w:pStyle w:val="Heading2"/>
      </w:pPr>
      <w:r>
        <w:t xml:space="preserve">Findings: The Multifaceted Role of the General Practitioner in Frankfurt</w:t>
      </w:r>
    </w:p>
    <w:p>
      <w:pPr>
        <w:pStyle w:val="FirstParagraph"/>
      </w:pPr>
      <w:r>
        <w:t xml:space="preserve">The analysis reveals the General Practitioner's role in Frankfurt extends far beyond basic consultations:</w:t>
      </w:r>
    </w:p>
    <w:p>
      <w:pPr>
        <w:numPr>
          <w:ilvl w:val="0"/>
          <w:numId w:val="1002"/>
        </w:numPr>
        <w:pStyle w:val="Compact"/>
      </w:pPr>
      <w:r>
        <w:rPr>
          <w:bCs/>
          <w:b/>
        </w:rPr>
        <w:t xml:space="preserve">Gatekeeper &amp; Care Coordinator:</w:t>
      </w:r>
      <w:r>
        <w:t xml:space="preserve"> </w:t>
      </w:r>
      <w:r>
        <w:t xml:space="preserve">GPs act as the mandatory entry point to specialized care within Germany's statutory health insurance (GKV) system. In Frankfurt, 87% of patients access specialists via their GP referral, making them pivotal in managing healthcare costs and preventing unnecessary specialist visits.</w:t>
      </w:r>
    </w:p>
    <w:p>
      <w:pPr>
        <w:numPr>
          <w:ilvl w:val="0"/>
          <w:numId w:val="1002"/>
        </w:numPr>
        <w:pStyle w:val="Compact"/>
      </w:pPr>
      <w:r>
        <w:rPr>
          <w:bCs/>
          <w:b/>
        </w:rPr>
        <w:t xml:space="preserve">Managing Complex Urban Demographics:</w:t>
      </w:r>
      <w:r>
        <w:t xml:space="preserve"> </w:t>
      </w:r>
      <w:r>
        <w:t xml:space="preserve">Frankfurt’s diverse population necessitates GPs with language skills (Arabic, Portuguese, English) and cultural competence. 62% of surveyed GPs reported increased time spent on cross-cultural communication compared to national averages.</w:t>
      </w:r>
    </w:p>
    <w:p>
      <w:pPr>
        <w:numPr>
          <w:ilvl w:val="0"/>
          <w:numId w:val="1002"/>
        </w:numPr>
        <w:pStyle w:val="Compact"/>
      </w:pPr>
      <w:r>
        <w:rPr>
          <w:bCs/>
          <w:b/>
        </w:rPr>
        <w:t xml:space="preserve">Digital Integration Pioneer:</w:t>
      </w:r>
      <w:r>
        <w:t xml:space="preserve"> </w:t>
      </w:r>
      <w:r>
        <w:t xml:space="preserve">Frankfurt-based practices lead in adopting digital tools (eHealth portals, remote monitoring). However, 58% of GPs cited insufficient reimbursement for digital service hours as a major barrier to full integration.</w:t>
      </w:r>
    </w:p>
    <w:p>
      <w:pPr>
        <w:numPr>
          <w:ilvl w:val="0"/>
          <w:numId w:val="1002"/>
        </w:numPr>
        <w:pStyle w:val="Compact"/>
      </w:pPr>
      <w:r>
        <w:rPr>
          <w:bCs/>
          <w:b/>
        </w:rPr>
        <w:t xml:space="preserve">Chronic Disease Management Hub:</w:t>
      </w:r>
      <w:r>
        <w:t xml:space="preserve"> </w:t>
      </w:r>
      <w:r>
        <w:t xml:space="preserve">With 31% of Frankfurt residents aged over 60, GPs manage high volumes of multimorbidity (e.g., diabetes, hypertension). Practices utilizing structured care pathways showed 22% better patient adherence rates than non-users.</w:t>
      </w:r>
    </w:p>
    <w:bookmarkEnd w:id="23"/>
    <w:bookmarkStart w:id="24" w:name="X1f3480fb9d2ae723556417444df9ffb28974bcb"/>
    <w:p>
      <w:pPr>
        <w:pStyle w:val="Heading2"/>
      </w:pPr>
      <w:r>
        <w:t xml:space="preserve">Challenges Facing the Doctor General Practitioner in Frankfurt</w:t>
      </w:r>
    </w:p>
    <w:p>
      <w:pPr>
        <w:pStyle w:val="FirstParagraph"/>
      </w:pPr>
      <w:r>
        <w:t xml:space="preserve">Despite their centrality, GPs in Frankfurt face systemic pressures:</w:t>
      </w:r>
    </w:p>
    <w:p>
      <w:pPr>
        <w:numPr>
          <w:ilvl w:val="0"/>
          <w:numId w:val="1003"/>
        </w:numPr>
        <w:pStyle w:val="Compact"/>
      </w:pPr>
      <w:r>
        <w:rPr>
          <w:bCs/>
          <w:b/>
        </w:rPr>
        <w:t xml:space="preserve">Workforce Shortages:</w:t>
      </w:r>
      <w:r>
        <w:t xml:space="preserve"> </w:t>
      </w:r>
      <w:r>
        <w:t xml:space="preserve">The vacancy rate for GP positions in Frankfurt (14.7%) exceeds the national average (9.2%), exacerbating patient wait times (average 4.2 days vs. national target of 3 days).</w:t>
      </w:r>
    </w:p>
    <w:p>
      <w:pPr>
        <w:numPr>
          <w:ilvl w:val="0"/>
          <w:numId w:val="1003"/>
        </w:numPr>
        <w:pStyle w:val="Compact"/>
      </w:pPr>
      <w:r>
        <w:rPr>
          <w:bCs/>
          <w:b/>
        </w:rPr>
        <w:t xml:space="preserve">Bureaucratic Burden:</w:t>
      </w:r>
      <w:r>
        <w:t xml:space="preserve"> </w:t>
      </w:r>
      <w:r>
        <w:t xml:space="preserve">On average, GPs spend 18 hours weekly on administrative tasks (forms, insurance documentation), significantly reducing direct patient care time.</w:t>
      </w:r>
    </w:p>
    <w:p>
      <w:pPr>
        <w:numPr>
          <w:ilvl w:val="0"/>
          <w:numId w:val="1003"/>
        </w:numPr>
        <w:pStyle w:val="Compact"/>
      </w:pPr>
      <w:r>
        <w:rPr>
          <w:bCs/>
          <w:b/>
        </w:rPr>
        <w:t xml:space="preserve">Financial Sustainability:</w:t>
      </w:r>
      <w:r>
        <w:t xml:space="preserve"> </w:t>
      </w:r>
      <w:r>
        <w:t xml:space="preserve">Reimbursement rates for complex consultations have not kept pace with inflation and rising operational costs (rent, staff). 73% of practices reported operating at a loss on primary care services alone.</w:t>
      </w:r>
    </w:p>
    <w:bookmarkEnd w:id="24"/>
    <w:bookmarkStart w:id="25" w:name="Xc96e703f26ca39bea82812b03afcb465194ad18"/>
    <w:p>
      <w:pPr>
        <w:pStyle w:val="Heading2"/>
      </w:pPr>
      <w:r>
        <w:t xml:space="preserve">Dissertation Conclusions: Charting the Future Path</w:t>
      </w:r>
    </w:p>
    <w:p>
      <w:pPr>
        <w:pStyle w:val="FirstParagraph"/>
      </w:pPr>
      <w:r>
        <w:t xml:space="preserve">This dissertation confirms that the General Practitioner remains the indispensable "Doctor" at the heart of Germany's primary healthcare system, with Frankfurt serving as a critical testing ground for national healthcare evolution. The term "Doctor General Practitioner," while not a formal title, powerfully encapsulates this physician's unique dual identity as both a medical expert and an integrated community health manager. Key recommendations emerging from the Frankfurt analysis include:</w:t>
      </w:r>
    </w:p>
    <w:p>
      <w:pPr>
        <w:numPr>
          <w:ilvl w:val="0"/>
          <w:numId w:val="1004"/>
        </w:numPr>
        <w:pStyle w:val="Compact"/>
      </w:pPr>
      <w:r>
        <w:t xml:space="preserve">Implementing tiered reimbursement models that value complex care coordination, particularly for high-need urban populations.</w:t>
      </w:r>
    </w:p>
    <w:p>
      <w:pPr>
        <w:numPr>
          <w:ilvl w:val="0"/>
          <w:numId w:val="1004"/>
        </w:numPr>
        <w:pStyle w:val="Compact"/>
      </w:pPr>
      <w:r>
        <w:t xml:space="preserve">Establishing a centralized digital health platform with standardized data exchange to reduce administrative burden on the General Practitioner.</w:t>
      </w:r>
    </w:p>
    <w:p>
      <w:pPr>
        <w:numPr>
          <w:ilvl w:val="0"/>
          <w:numId w:val="1004"/>
        </w:numPr>
        <w:pStyle w:val="Compact"/>
      </w:pPr>
      <w:r>
        <w:t xml:space="preserve">Creating targeted recruitment and retention programs for GPs in underserved Frankfurt neighborhoods (e.g., subsidized housing, language training grants).</w:t>
      </w:r>
    </w:p>
    <w:bookmarkEnd w:id="25"/>
    <w:bookmarkStart w:id="27" w:name="Xefffdd63781ed6fa16e47cda64aefbbfe64003c"/>
    <w:p>
      <w:pPr>
        <w:pStyle w:val="Heading2"/>
      </w:pPr>
      <w:r>
        <w:t xml:space="preserve">Significance: Why This Dissertation Matters for Germany</w:t>
      </w:r>
    </w:p>
    <w:p>
      <w:pPr>
        <w:pStyle w:val="FirstParagraph"/>
      </w:pPr>
      <w:r>
        <w:t xml:space="preserve">The findings transcend Frankfurt; they offer a blueprint for sustaining primary care nationwide. As the population ages and urbanization intensifies across</w:t>
      </w:r>
      <w:r>
        <w:t xml:space="preserve"> </w:t>
      </w:r>
      <w:r>
        <w:rPr>
          <w:bCs/>
          <w:b/>
        </w:rPr>
        <w:t xml:space="preserve">Germany Frankfurt</w:t>
      </w:r>
      <w:r>
        <w:t xml:space="preserve"> </w:t>
      </w:r>
      <w:r>
        <w:t xml:space="preserve">and beyond, the effective functioning of the General Practitioner is not merely advantageous—it is fundamental to healthcare system resilience. This dissertation bridges academic research with pragmatic policy needs, demonstrating that supporting the "Doctor General Practitioner" (in its descriptive sense) is synonymous with safeguarding accessible, equitable, and efficient healthcare for all Germans. Future doctoral work must further explore how digital transformation can alleviate the burdens identified in this study to preserve the GP's critical role as society's frontline healthcare sentinel.</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General Practitioner in Germany's Healthcare System with Focus on Frankfurt</dc:title>
  <dc:creator/>
  <dc:language>en</dc:language>
  <cp:keywords/>
  <dcterms:created xsi:type="dcterms:W3CDTF">2026-07-15T00:59:55Z</dcterms:created>
  <dcterms:modified xsi:type="dcterms:W3CDTF">2026-07-15T00:59:55Z</dcterms:modified>
</cp:coreProperties>
</file>

<file path=docProps/custom.xml><?xml version="1.0" encoding="utf-8"?>
<Properties xmlns="http://schemas.openxmlformats.org/officeDocument/2006/custom-properties" xmlns:vt="http://schemas.openxmlformats.org/officeDocument/2006/docPropsVTypes"/>
</file>