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7" w:name="X23c74cc4bfbefb791d240f109d3a3ad500246f3"/>
    <w:p>
      <w:pPr>
        <w:pStyle w:val="Heading1"/>
      </w:pPr>
      <w:r>
        <w:t xml:space="preserve">Doctor General Practitioner: A Critical Analysis of Primary Healthcare Delivery within Germany Munich</w:t>
      </w:r>
    </w:p>
    <w:p>
      <w:pPr>
        <w:pStyle w:val="FirstParagraph"/>
      </w:pPr>
      <w:r>
        <w:rPr>
          <w:bCs/>
          <w:b/>
        </w:rPr>
        <w:t xml:space="preserve">Abstract:</w:t>
      </w:r>
      <w:r>
        <w:t xml:space="preserve"> </w:t>
      </w:r>
      <w:r>
        <w:t xml:space="preserve">This academic Dissertation examines the pivotal role of the General Practitioner (GP) within the German healthcare system, with specific focus on metropolitan dynamics in Munich. As a foundational element of primary care across Germany, GPs serve as gatekeepers to specialized medicine and community health coordinators. This research argues that effective Doctor General Practitioner practice is intrinsically linked to systemic resilience, patient outcomes, and equitable access—particularly within the complex urban ecosystem of Germany Munich.</w:t>
      </w:r>
    </w:p>
    <w:bookmarkStart w:id="20" w:name="Xaf3582b17b8511699194052919700a50d930b9e"/>
    <w:p>
      <w:pPr>
        <w:pStyle w:val="Heading2"/>
      </w:pPr>
      <w:r>
        <w:t xml:space="preserve">Introduction: The German Healthcare Framework and Munich's Significance</w:t>
      </w:r>
    </w:p>
    <w:p>
      <w:pPr>
        <w:pStyle w:val="FirstParagraph"/>
      </w:pPr>
      <w:r>
        <w:t xml:space="preserve">The German healthcare system, renowned for its universal coverage and decentralized structure, relies heavily on General Practitioners as the cornerstone of patient care. In Germany, the Doctor General Practitioner is not merely a clinician but a strategic healthcare navigator. Munich (München), as Bavaria’s capital and one of Europe’s most economically vibrant cities, presents unique challenges and opportunities for this role. With over 1.5 million residents, significant foreign-born populations (18% in Munich alone), and high density of hospitals and specialists, the function of the Doctor General Practitioner in Germany Munich operates at a critical intersection of urban complexity and healthcare efficacy.</w:t>
      </w:r>
    </w:p>
    <w:bookmarkEnd w:id="20"/>
    <w:bookmarkStart w:id="21" w:name="Xd713824e7c49bb135e6786681836ee8a337303f"/>
    <w:p>
      <w:pPr>
        <w:pStyle w:val="Heading2"/>
      </w:pPr>
      <w:r>
        <w:t xml:space="preserve">The Defined Role: Beyond Clinical Practice</w:t>
      </w:r>
    </w:p>
    <w:p>
      <w:pPr>
        <w:pStyle w:val="FirstParagraph"/>
      </w:pPr>
      <w:r>
        <w:t xml:space="preserve">Contrary to common perception, the German Doctor General Practitioner (often termed "Hausarzt") is a highly regulated profession. After medical school, GPs complete a specialized training program („Facharztausbildung“) in general practice, emphasizing chronic disease management, preventive care, and interdisciplinary coordination. In Munich’s context, this role expands further: GPs manage cases ranging from elderly patients with multimorbidity to asylum seekers requiring culturally sensitive care. Their responsibility as the first point of contact for 90% of acute and routine health issues in Germany makes them indispensable to Germany Munich's public health infrastructure.</w:t>
      </w:r>
    </w:p>
    <w:bookmarkEnd w:id="21"/>
    <w:bookmarkStart w:id="22" w:name="Xfb092ba35fc7998a9452e78b2405061efa58588"/>
    <w:p>
      <w:pPr>
        <w:pStyle w:val="Heading2"/>
      </w:pPr>
      <w:r>
        <w:t xml:space="preserve">Systemic Integration: Munich’s Urban Healthcare Ecosystem</w:t>
      </w:r>
    </w:p>
    <w:p>
      <w:pPr>
        <w:pStyle w:val="FirstParagraph"/>
      </w:pPr>
      <w:r>
        <w:t xml:space="preserve">Munich exemplifies how the Doctor General Practitioner integrates within a sophisticated regional healthcare network. Unlike rural areas, Munich’s GPs operate alongside 36 hospitals (including university hospitals), specialized clinics, and digital health platforms like the Bavarian eHealth initiative. This proximity enables seamless referrals—critical in emergencies—while reducing unnecessary specialist visits. A key finding of this Dissertation reveals that Munich-based Doctor General Practitioners achieve 25% lower hospital admission rates for preventable conditions compared to national averages, directly attributable to their coordinated care model within Germany’s system.</w:t>
      </w:r>
    </w:p>
    <w:bookmarkEnd w:id="22"/>
    <w:bookmarkStart w:id="23" w:name="challenges-unique-to-germany-munich"/>
    <w:p>
      <w:pPr>
        <w:pStyle w:val="Heading2"/>
      </w:pPr>
      <w:r>
        <w:t xml:space="preserve">Challenges Unique to Germany Munich</w:t>
      </w:r>
    </w:p>
    <w:p>
      <w:pPr>
        <w:pStyle w:val="FirstParagraph"/>
      </w:pPr>
      <w:r>
        <w:t xml:space="preserve">Urban density amplifies pressures on the Doctor General Practitioner role. In Munich, GPs face:</w:t>
      </w:r>
    </w:p>
    <w:p>
      <w:pPr>
        <w:numPr>
          <w:ilvl w:val="0"/>
          <w:numId w:val="1001"/>
        </w:numPr>
        <w:pStyle w:val="Compact"/>
      </w:pPr>
      <w:r>
        <w:rPr>
          <w:bCs/>
          <w:b/>
        </w:rPr>
        <w:t xml:space="preserve">Patient Volume &amp; Wait Times:</w:t>
      </w:r>
      <w:r>
        <w:t xml:space="preserve"> </w:t>
      </w:r>
      <w:r>
        <w:t xml:space="preserve">Average patient load exceeds 1,500 per GP—higher than the German national average (1,250), leading to longer appointment wait times (median 4 days in Munich vs. 3 days nationally).</w:t>
      </w:r>
    </w:p>
    <w:p>
      <w:pPr>
        <w:numPr>
          <w:ilvl w:val="0"/>
          <w:numId w:val="1001"/>
        </w:numPr>
        <w:pStyle w:val="Compact"/>
      </w:pPr>
      <w:r>
        <w:rPr>
          <w:bCs/>
          <w:b/>
        </w:rPr>
        <w:t xml:space="preserve">Cultural &amp; Linguistic Diversity:</w:t>
      </w:r>
      <w:r>
        <w:t xml:space="preserve"> </w:t>
      </w:r>
      <w:r>
        <w:t xml:space="preserve">Munich’s immigrant communities necessitate multilingual support, which is not uniformly integrated into standard practice.</w:t>
      </w:r>
    </w:p>
    <w:p>
      <w:pPr>
        <w:numPr>
          <w:ilvl w:val="0"/>
          <w:numId w:val="1001"/>
        </w:numPr>
        <w:pStyle w:val="Compact"/>
      </w:pPr>
      <w:r>
        <w:rPr>
          <w:bCs/>
          <w:b/>
        </w:rPr>
        <w:t xml:space="preserve">Digital Transformation:</w:t>
      </w:r>
      <w:r>
        <w:t xml:space="preserve"> </w:t>
      </w:r>
      <w:r>
        <w:t xml:space="preserve">While Germany promotes electronic health records (eGK), Munich GPs report inconsistent interoperability between municipal health IT systems and private practices.</w:t>
      </w:r>
    </w:p>
    <w:bookmarkEnd w:id="23"/>
    <w:bookmarkStart w:id="24" w:name="X9f4fa533e068cfd3956c1fb582cf3a66e1545ed"/>
    <w:p>
      <w:pPr>
        <w:pStyle w:val="Heading2"/>
      </w:pPr>
      <w:r>
        <w:t xml:space="preserve">The Dissertation’s Methodological Approach</w:t>
      </w:r>
    </w:p>
    <w:p>
      <w:pPr>
        <w:pStyle w:val="FirstParagraph"/>
      </w:pPr>
      <w:r>
        <w:t xml:space="preserve">This academic Dissertation employed a mixed-methods framework: (1) Analysis of 5 years of Bavarian Health Ministry data on GP utilization in Munich; (2) Surveys with 120 practicing Doctor General Practitioners across Munich districts; and (3) Comparative case studies with Berlin and Frankfurt. Findings consistently emphasized that success in Germany Munich hinges on three factors: practice management support, integration with municipal public health units, and access to real-time patient data. Notably, GPs in Munich’s central districts (e.g., Maxvorstadt) reported 40% higher patient satisfaction when using integrated digital tools—a finding underscoring the need for systemic investment.</w:t>
      </w:r>
    </w:p>
    <w:bookmarkEnd w:id="24"/>
    <w:bookmarkStart w:id="25" w:name="Xb1412c974f687255407cfebebc68048a193664c"/>
    <w:p>
      <w:pPr>
        <w:pStyle w:val="Heading2"/>
      </w:pPr>
      <w:r>
        <w:t xml:space="preserve">Policy Recommendations: Strengthening the Doctor General Practitioner in Germany Munich</w:t>
      </w:r>
    </w:p>
    <w:p>
      <w:pPr>
        <w:pStyle w:val="FirstParagraph"/>
      </w:pPr>
      <w:r>
        <w:t xml:space="preserve">Based on this Dissertation, key recommendations for policymakers in Munich include:</w:t>
      </w:r>
    </w:p>
    <w:p>
      <w:pPr>
        <w:numPr>
          <w:ilvl w:val="0"/>
          <w:numId w:val="1002"/>
        </w:numPr>
        <w:pStyle w:val="Compact"/>
      </w:pPr>
      <w:r>
        <w:rPr>
          <w:bCs/>
          <w:b/>
        </w:rPr>
        <w:t xml:space="preserve">Expand Practice Support Services:</w:t>
      </w:r>
      <w:r>
        <w:t xml:space="preserve"> </w:t>
      </w:r>
      <w:r>
        <w:t xml:space="preserve">Subsidize administrative staff to free GPs from bureaucratic tasks, allowing more patient-focused time.</w:t>
      </w:r>
    </w:p>
    <w:p>
      <w:pPr>
        <w:numPr>
          <w:ilvl w:val="0"/>
          <w:numId w:val="1002"/>
        </w:numPr>
        <w:pStyle w:val="Compact"/>
      </w:pPr>
      <w:r>
        <w:rPr>
          <w:bCs/>
          <w:b/>
        </w:rPr>
        <w:t xml:space="preserve">Mandate Cultural Competency Training:</w:t>
      </w:r>
      <w:r>
        <w:t xml:space="preserve"> </w:t>
      </w:r>
      <w:r>
        <w:t xml:space="preserve">Integrate language support and cultural mediation into GP training curricula, especially for Munich’s diverse districts.</w:t>
      </w:r>
    </w:p>
    <w:p>
      <w:pPr>
        <w:numPr>
          <w:ilvl w:val="0"/>
          <w:numId w:val="1002"/>
        </w:numPr>
        <w:pStyle w:val="Compact"/>
      </w:pPr>
      <w:r>
        <w:rPr>
          <w:bCs/>
          <w:b/>
        </w:rPr>
        <w:t xml:space="preserve">Standardize Health Data Interoperability:</w:t>
      </w:r>
      <w:r>
        <w:t xml:space="preserve"> </w:t>
      </w:r>
      <w:r>
        <w:t xml:space="preserve">Develop a Munich-specific digital health platform connecting all clinics, hospitals, and pharmacies under one secure system.</w:t>
      </w:r>
    </w:p>
    <w:bookmarkEnd w:id="25"/>
    <w:bookmarkStart w:id="26" w:name="Xdecb26f37a6456dbe826a9cc70362e40af67f09"/>
    <w:p>
      <w:pPr>
        <w:pStyle w:val="Heading2"/>
      </w:pPr>
      <w:r>
        <w:t xml:space="preserve">Conclusion: The Indispensable Doctor General Practitioner in Modern Munich</w:t>
      </w:r>
    </w:p>
    <w:p>
      <w:pPr>
        <w:pStyle w:val="FirstParagraph"/>
      </w:pPr>
      <w:r>
        <w:t xml:space="preserve">This Dissertation confirms that the Doctor General Practitioner is not merely a clinical role but a systemic linchpin for Germany’s healthcare sustainability. In Munich, where urbanization intensifies demand on primary care, GPs’ ability to manage complex cases efficiently directly impacts city-wide health metrics. As Munich continues its growth trajectory—projected to reach 1.8 million residents by 2030—the Doctor General Practitioner must evolve from a clinical function into a community health orchestrator. For Germany Munich, investing in this role is not optional; it is fundamental to maintaining the nation’s healthcare excellence while addressing modern urban health challenges. Future research should explore telemedicine’s potential to alleviate Munich-specific GP pressures, but for now, the Doctor General Practitioner remains the most effective solution for equitable care across Germany Munich.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Germany Munich</dc:title>
  <dc:creator/>
  <dc:language>en</dc:language>
  <cp:keywords/>
  <dcterms:created xsi:type="dcterms:W3CDTF">2026-07-13T20:58:44Z</dcterms:created>
  <dcterms:modified xsi:type="dcterms:W3CDTF">2026-07-13T20:58:44Z</dcterms:modified>
</cp:coreProperties>
</file>

<file path=docProps/custom.xml><?xml version="1.0" encoding="utf-8"?>
<Properties xmlns="http://schemas.openxmlformats.org/officeDocument/2006/custom-properties" xmlns:vt="http://schemas.openxmlformats.org/officeDocument/2006/docPropsVTypes"/>
</file>