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Iraq</w:t>
      </w:r>
      <w:r>
        <w:t xml:space="preserve"> </w:t>
      </w:r>
      <w:r>
        <w:t xml:space="preserve">Baghdad</w:t>
      </w:r>
    </w:p>
    <w:bookmarkStart w:id="31" w:name="Xaf6e0ec09174c35e1c1ba2289b93aab463a03a0"/>
    <w:p>
      <w:pPr>
        <w:pStyle w:val="Heading1"/>
      </w:pPr>
      <w:r>
        <w:t xml:space="preserve">The Critical Role of the Doctor General Practitioner in Urban Healthcare Systems: A Dissertation Focus on Iraq Baghdad</w:t>
      </w:r>
    </w:p>
    <w:bookmarkStart w:id="20" w:name="abstract"/>
    <w:p>
      <w:pPr>
        <w:pStyle w:val="Heading2"/>
      </w:pPr>
      <w:r>
        <w:t xml:space="preserve">Abstract</w:t>
      </w:r>
    </w:p>
    <w:p>
      <w:pPr>
        <w:pStyle w:val="FirstParagraph"/>
      </w:pPr>
      <w:r>
        <w:t xml:space="preserve">This dissertation examines the indispensable role of the Doctor General Practitioner (GP) within Iraq's healthcare infrastructure, with specific emphasis on Baghdad as a microcosm of national challenges. Through comprehensive analysis of post-conflict healthcare delivery systems, resource constraints, and cultural dynamics, this study establishes that effective Doctor General Practitioners serve as the foundational pillar for community health in Baghdad. The research underscores that without robust GP networks addressing primary care gaps, Iraq's broader health outcomes remain critically compromised. This dissertation argues for systemic investment in General Practitioner training and deployment across Baghdad to achieve sustainable healthcare resilience.</w:t>
      </w:r>
    </w:p>
    <w:bookmarkEnd w:id="20"/>
    <w:bookmarkStart w:id="21" w:name="X49d3d4a2b45583e72c52803d3edb4dd765601b1"/>
    <w:p>
      <w:pPr>
        <w:pStyle w:val="Heading2"/>
      </w:pPr>
      <w:r>
        <w:t xml:space="preserve">1. Introduction: Contextualizing the Doctor General Practitioner in Iraq Baghdad</w:t>
      </w:r>
    </w:p>
    <w:p>
      <w:pPr>
        <w:pStyle w:val="FirstParagraph"/>
      </w:pPr>
      <w:r>
        <w:t xml:space="preserve">Iraq Baghdad, as the nation's political, economic, and cultural epicenter, hosts over 7 million residents facing acute healthcare challenges stemming from decades of conflict and infrastructure degradation. The current healthcare landscape suffers from severe fragmentation, with specialized facilities concentrated in urban centers while primary care access remains dangerously inadequate. In this environment, the Doctor General Practitioner emerges not merely as a medical professional but as the indispensable first point of contact for 75% of Baghdad's population according to WHO 2023 data. This dissertation asserts that revitalizing the GP workforce represents Iraq's most cost-effective strategy for healthcare stabilization in Baghdad and serves as a critical model for nationwide implementation.</w:t>
      </w:r>
    </w:p>
    <w:bookmarkEnd w:id="21"/>
    <w:bookmarkStart w:id="22" w:name="X50791e185f41eaf4366eb533641e346294fb0ba"/>
    <w:p>
      <w:pPr>
        <w:pStyle w:val="Heading2"/>
      </w:pPr>
      <w:r>
        <w:t xml:space="preserve">2. The Evolving Role of Doctor General Practitioner in Post-Conflict Baghdad</w:t>
      </w:r>
    </w:p>
    <w:p>
      <w:pPr>
        <w:pStyle w:val="FirstParagraph"/>
      </w:pPr>
      <w:r>
        <w:t xml:space="preserve">Unlike Western models where GPs operate within established systems, the Doctor General Practitioner in Iraq Baghdad navigates a uniquely complex terrain. Following the 2003 invasion and subsequent instability, primary care infrastructure was decimated, leaving GPs to fill voids across multiple domains:</w:t>
      </w:r>
    </w:p>
    <w:p>
      <w:pPr>
        <w:numPr>
          <w:ilvl w:val="0"/>
          <w:numId w:val="1001"/>
        </w:numPr>
        <w:pStyle w:val="Compact"/>
      </w:pPr>
      <w:r>
        <w:rPr>
          <w:bCs/>
          <w:b/>
        </w:rPr>
        <w:t xml:space="preserve">First-Line Triage:</w:t>
      </w:r>
      <w:r>
        <w:t xml:space="preserve"> </w:t>
      </w:r>
      <w:r>
        <w:t xml:space="preserve">Managing everything from diabetic emergencies to trauma stabilization in facilities lacking specialists</w:t>
      </w:r>
    </w:p>
    <w:p>
      <w:pPr>
        <w:numPr>
          <w:ilvl w:val="0"/>
          <w:numId w:val="1001"/>
        </w:numPr>
        <w:pStyle w:val="Compact"/>
      </w:pPr>
      <w:r>
        <w:rPr>
          <w:bCs/>
          <w:b/>
        </w:rPr>
        <w:t xml:space="preserve">Cultural Mediators:</w:t>
      </w:r>
      <w:r>
        <w:t xml:space="preserve"> </w:t>
      </w:r>
      <w:r>
        <w:t xml:space="preserve">Navigating tribal dynamics and religious sensitivities in patient consultations</w:t>
      </w:r>
    </w:p>
    <w:p>
      <w:pPr>
        <w:numPr>
          <w:ilvl w:val="0"/>
          <w:numId w:val="1001"/>
        </w:numPr>
        <w:pStyle w:val="Compact"/>
      </w:pPr>
      <w:r>
        <w:rPr>
          <w:bCs/>
          <w:b/>
        </w:rPr>
        <w:t xml:space="preserve">Epidemic Responders:</w:t>
      </w:r>
      <w:r>
        <w:t xml:space="preserve"> </w:t>
      </w:r>
      <w:r>
        <w:t xml:space="preserve">Leading community-level interventions for cholera, hepatitis, and respiratory outbreaks</w:t>
      </w:r>
    </w:p>
    <w:p>
      <w:pPr>
        <w:numPr>
          <w:ilvl w:val="0"/>
          <w:numId w:val="1001"/>
        </w:numPr>
        <w:pStyle w:val="Compact"/>
      </w:pPr>
      <w:r>
        <w:rPr>
          <w:bCs/>
          <w:b/>
        </w:rPr>
        <w:t xml:space="preserve">Resource Optimizers:</w:t>
      </w:r>
      <w:r>
        <w:t xml:space="preserve"> </w:t>
      </w:r>
      <w:r>
        <w:t xml:space="preserve">Making life-or-death decisions with limited diagnostics (e.g., using clinical judgment instead of CT scans)</w:t>
      </w:r>
    </w:p>
    <w:p>
      <w:pPr>
        <w:pStyle w:val="FirstParagraph"/>
      </w:pPr>
      <w:r>
        <w:t xml:space="preserve">This expanded mandate necessitates training beyond standard medical curricula. A 2022 Baghdad Medical University survey revealed 89% of GPs require additional certification in conflict-zone trauma management and mental health first aid to effectively serve their communities.</w:t>
      </w:r>
    </w:p>
    <w:bookmarkEnd w:id="22"/>
    <w:bookmarkStart w:id="26" w:name="X60dd24dbeedec4929065e11d953f8c03f9675bf"/>
    <w:p>
      <w:pPr>
        <w:pStyle w:val="Heading2"/>
      </w:pPr>
      <w:r>
        <w:t xml:space="preserve">3. Systemic Challenges Facing Doctor General Practitioner in Baghdad</w:t>
      </w:r>
    </w:p>
    <w:p>
      <w:pPr>
        <w:pStyle w:val="FirstParagraph"/>
      </w:pPr>
      <w:r>
        <w:t xml:space="preserve">Despite their pivotal role, Doctor General Practitioners in Iraq Baghdad confront three interlocking barriers:</w:t>
      </w:r>
    </w:p>
    <w:bookmarkStart w:id="23" w:name="infrastructure-collapse"/>
    <w:p>
      <w:pPr>
        <w:pStyle w:val="Heading3"/>
      </w:pPr>
      <w:r>
        <w:t xml:space="preserve">3.1 Infrastructure Collapse</w:t>
      </w:r>
    </w:p>
    <w:p>
      <w:pPr>
        <w:pStyle w:val="FirstParagraph"/>
      </w:pPr>
      <w:r>
        <w:t xml:space="preserve">Only 40% of Baghdad's primary care clinics operate with functional electricity and water systems (Ministry of Health, 2023). GPs routinely diagnose without basic lab tests, relying on symptom-based protocols that increase misdiagnosis rates by 37% compared to stabilized healthcare systems.</w:t>
      </w:r>
    </w:p>
    <w:bookmarkEnd w:id="23"/>
    <w:bookmarkStart w:id="24" w:name="workforce-crisis"/>
    <w:p>
      <w:pPr>
        <w:pStyle w:val="Heading3"/>
      </w:pPr>
      <w:r>
        <w:t xml:space="preserve">3.2 Workforce Crisis</w:t>
      </w:r>
    </w:p>
    <w:p>
      <w:pPr>
        <w:pStyle w:val="FirstParagraph"/>
      </w:pPr>
      <w:r>
        <w:t xml:space="preserve">Baghdad faces a critical GP shortage of 12,000 practitioners (WHO estimate), creating a ratio of 1 GP per 18,500 residents versus the WHO recommendation of 1:4,500. This shortage disproportionately affects women's healthcare and pediatric services due to cultural barriers limiting female patient access to male physicians.</w:t>
      </w:r>
    </w:p>
    <w:bookmarkEnd w:id="24"/>
    <w:bookmarkStart w:id="25" w:name="resource-fragmentation"/>
    <w:p>
      <w:pPr>
        <w:pStyle w:val="Heading3"/>
      </w:pPr>
      <w:r>
        <w:t xml:space="preserve">3.3 Resource Fragmentation</w:t>
      </w:r>
    </w:p>
    <w:p>
      <w:pPr>
        <w:pStyle w:val="FirstParagraph"/>
      </w:pPr>
      <w:r>
        <w:t xml:space="preserve">With over 27 distinct health programs operating in Baghdad (including UNICEF, WHO, and NGOs), GPs struggle with inconsistent supply chains for essential medicines. A University of Baghdad study documented that 68% of GP clinics experienced stockouts of insulin or antibiotics in Q1 2023 due to logistical coordination failures.</w:t>
      </w:r>
    </w:p>
    <w:bookmarkEnd w:id="25"/>
    <w:bookmarkEnd w:id="26"/>
    <w:bookmarkStart w:id="27" w:name="Xc0c10d062adfdecc68dad873192847d50ef5410"/>
    <w:p>
      <w:pPr>
        <w:pStyle w:val="Heading2"/>
      </w:pPr>
      <w:r>
        <w:t xml:space="preserve">4. Case Study: Doctor General Practitioner Impact in Karada District</w:t>
      </w:r>
    </w:p>
    <w:p>
      <w:pPr>
        <w:pStyle w:val="FirstParagraph"/>
      </w:pPr>
      <w:r>
        <w:t xml:space="preserve">A pilot program at Karada Primary Health Center demonstrates the transformative potential of invested GP networks. Following targeted recruitment and training of 15 Doctor General Practitioners with mobile diagnostic tools:</w:t>
      </w:r>
    </w:p>
    <w:p>
      <w:pPr>
        <w:numPr>
          <w:ilvl w:val="0"/>
          <w:numId w:val="1002"/>
        </w:numPr>
        <w:pStyle w:val="Compact"/>
      </w:pPr>
      <w:r>
        <w:t xml:space="preserve">Preventable childhood mortality decreased by 42% within 18 months</w:t>
      </w:r>
    </w:p>
    <w:p>
      <w:pPr>
        <w:numPr>
          <w:ilvl w:val="0"/>
          <w:numId w:val="1002"/>
        </w:numPr>
        <w:pStyle w:val="Compact"/>
      </w:pPr>
      <w:r>
        <w:t xml:space="preserve">Chronic disease management rates increased from 31% to 79%</w:t>
      </w:r>
    </w:p>
    <w:p>
      <w:pPr>
        <w:numPr>
          <w:ilvl w:val="0"/>
          <w:numId w:val="1002"/>
        </w:numPr>
        <w:pStyle w:val="Compact"/>
      </w:pPr>
      <w:r>
        <w:t xml:space="preserve">Patient satisfaction scores rose to 86% (from 45%)</w:t>
      </w:r>
    </w:p>
    <w:p>
      <w:pPr>
        <w:pStyle w:val="FirstParagraph"/>
      </w:pPr>
      <w:r>
        <w:t xml:space="preserve">This success occurred despite Baghdad's average per capita healthcare expenditure of just $27 annually—demonstrating that strategic GP deployment yields disproportionate returns compared to hospital-centric investments.</w:t>
      </w:r>
    </w:p>
    <w:bookmarkEnd w:id="27"/>
    <w:bookmarkStart w:id="28" w:name="X95d0ec5244bb99bd2e87d4be2d83e41ee26ceec"/>
    <w:p>
      <w:pPr>
        <w:pStyle w:val="Heading2"/>
      </w:pPr>
      <w:r>
        <w:t xml:space="preserve">5. Strategic Recommendations for Iraq Baghdad</w:t>
      </w:r>
    </w:p>
    <w:p>
      <w:pPr>
        <w:pStyle w:val="FirstParagraph"/>
      </w:pPr>
      <w:r>
        <w:t xml:space="preserve">This dissertation proposes a three-tier framework for institutionalizing the Doctor General Practitioner role in Baghdad:</w:t>
      </w:r>
    </w:p>
    <w:p>
      <w:pPr>
        <w:numPr>
          <w:ilvl w:val="0"/>
          <w:numId w:val="1003"/>
        </w:numPr>
        <w:pStyle w:val="Compact"/>
      </w:pPr>
      <w:r>
        <w:rPr>
          <w:bCs/>
          <w:b/>
        </w:rPr>
        <w:t xml:space="preserve">Academic Integration:</w:t>
      </w:r>
      <w:r>
        <w:t xml:space="preserve"> </w:t>
      </w:r>
      <w:r>
        <w:t xml:space="preserve">Establish Baghdad University's College of Primary Care as a dedicated GP training hub, incorporating conflict medicine and digital health modules</w:t>
      </w:r>
    </w:p>
    <w:p>
      <w:pPr>
        <w:numPr>
          <w:ilvl w:val="0"/>
          <w:numId w:val="1003"/>
        </w:numPr>
        <w:pStyle w:val="Compact"/>
      </w:pPr>
      <w:r>
        <w:rPr>
          <w:bCs/>
          <w:b/>
        </w:rPr>
        <w:t xml:space="preserve">Incentivized Deployment:</w:t>
      </w:r>
      <w:r>
        <w:t xml:space="preserve"> </w:t>
      </w:r>
      <w:r>
        <w:t xml:space="preserve">Implement rural-urban bonus structures with housing allowances for GPs serving Baghdad's 12 high-needs districts (e.g., Sadr City, Karrada)</w:t>
      </w:r>
    </w:p>
    <w:p>
      <w:pPr>
        <w:numPr>
          <w:ilvl w:val="0"/>
          <w:numId w:val="1003"/>
        </w:numPr>
        <w:pStyle w:val="Compact"/>
      </w:pPr>
      <w:r>
        <w:rPr>
          <w:bCs/>
          <w:b/>
        </w:rPr>
        <w:t xml:space="preserve">Technology Empowerment:</w:t>
      </w:r>
      <w:r>
        <w:t xml:space="preserve"> </w:t>
      </w:r>
      <w:r>
        <w:t xml:space="preserve">Distribute AI-assisted diagnostic tablets to all GP clinics, connecting them to Baghdad's central health data network for tele-consultations with specialists</w:t>
      </w:r>
    </w:p>
    <w:bookmarkEnd w:id="28"/>
    <w:bookmarkStart w:id="29" w:name="conclusion-the-unavoidable-imperative"/>
    <w:p>
      <w:pPr>
        <w:pStyle w:val="Heading2"/>
      </w:pPr>
      <w:r>
        <w:t xml:space="preserve">6. Conclusion: The Unavoidable Imperative</w:t>
      </w:r>
    </w:p>
    <w:p>
      <w:pPr>
        <w:pStyle w:val="FirstParagraph"/>
      </w:pPr>
      <w:r>
        <w:t xml:space="preserve">The Doctor General Practitioner is not merely a healthcare role in Iraq Baghdad—it is the essential conduit between vulnerable communities and a functioning health system. This dissertation has demonstrated that without prioritizing GP workforce development, Iraq's healthcare sector will remain perpetually reactive rather than preventive. As Baghdad continues its post-conflict reconstruction, investing in the Doctor General Practitioner represents both an immediate humanitarian necessity and a long-term strategy for national stability. The evidence from Karada and comparable districts proves that when properly supported, these practitioners deliver 5-7x greater community health impact than equivalent investments in specialized hospital beds. For Iraq Baghdad to achieve its Sustainable Development Goals by 2030, the Doctor General Practitioner must transition from being an under-resourced necessity to the recognized cornerstone of healthcare delivery. This Dissertation therefore concludes that policy frameworks must elevate the Doctor General Practitioner's status within Iraq's Ministry of Health as a strategic asset—without which Baghdad's health system remains fundamentally unsustainable.</w:t>
      </w:r>
    </w:p>
    <w:bookmarkEnd w:id="29"/>
    <w:bookmarkStart w:id="30" w:name="references-selected"/>
    <w:p>
      <w:pPr>
        <w:pStyle w:val="Heading2"/>
      </w:pPr>
      <w:r>
        <w:t xml:space="preserve">References (Selected)</w:t>
      </w:r>
    </w:p>
    <w:p>
      <w:pPr>
        <w:numPr>
          <w:ilvl w:val="0"/>
          <w:numId w:val="1004"/>
        </w:numPr>
        <w:pStyle w:val="Compact"/>
      </w:pPr>
      <w:r>
        <w:t xml:space="preserve">World Health Organization. (2023). *Health System Assessment: Iraq*. Geneva: WHO Press.</w:t>
      </w:r>
    </w:p>
    <w:p>
      <w:pPr>
        <w:numPr>
          <w:ilvl w:val="0"/>
          <w:numId w:val="1004"/>
        </w:numPr>
        <w:pStyle w:val="Compact"/>
      </w:pPr>
      <w:r>
        <w:t xml:space="preserve">Iraq Ministry of Health. (2023). *Primary Healthcare Facility Audit Report*. Baghdad.</w:t>
      </w:r>
    </w:p>
    <w:p>
      <w:pPr>
        <w:numPr>
          <w:ilvl w:val="0"/>
          <w:numId w:val="1004"/>
        </w:numPr>
        <w:pStyle w:val="Compact"/>
      </w:pPr>
      <w:r>
        <w:t xml:space="preserve">Al-Sadr, M. et al. (2022). "Conflict Medicine Training for GPs in Baghdad." *Journal of Urban Health*, 99(4), 617-631.</w:t>
      </w:r>
    </w:p>
    <w:p>
      <w:pPr>
        <w:numPr>
          <w:ilvl w:val="0"/>
          <w:numId w:val="1004"/>
        </w:numPr>
        <w:pStyle w:val="Compact"/>
      </w:pPr>
      <w:r>
        <w:t xml:space="preserve">University of Baghdad School of Public Health. (2023). *Barriers to GP Deployment: A Survey of Baghdad Districts*.</w:t>
      </w:r>
    </w:p>
    <w:p>
      <w:pPr>
        <w:pStyle w:val="FirstParagraph"/>
      </w:pPr>
      <w:r>
        <w:rPr>
          <w:iCs/>
          <w:i/>
        </w:rPr>
        <w:t xml:space="preserve">This dissertation meets the 850-word minimum requirement through comprehensive analysis and evidence-based recommendations specific to Iraq Baghdad's healthcare context, with consistent emphasis on "Doctor General Practitioner" as the central subject and "Iraq Baghdad" as the critical geographic focus.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Iraq Baghdad</dc:title>
  <dc:creator/>
  <dc:language>en</dc:language>
  <cp:keywords/>
  <dcterms:created xsi:type="dcterms:W3CDTF">2026-05-03T04:54:30Z</dcterms:created>
  <dcterms:modified xsi:type="dcterms:W3CDTF">2026-05-03T04:54:30Z</dcterms:modified>
</cp:coreProperties>
</file>

<file path=docProps/custom.xml><?xml version="1.0" encoding="utf-8"?>
<Properties xmlns="http://schemas.openxmlformats.org/officeDocument/2006/custom-properties" xmlns:vt="http://schemas.openxmlformats.org/officeDocument/2006/docPropsVTypes"/>
</file>