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Healthcare</w:t>
      </w:r>
      <w:r>
        <w:t xml:space="preserve"> </w:t>
      </w:r>
      <w:r>
        <w:t xml:space="preserve">System</w:t>
      </w:r>
    </w:p>
    <w:bookmarkStart w:id="26" w:name="X2ade26b7521c943b8891ee511d3cf2725d57d44"/>
    <w:p>
      <w:pPr>
        <w:pStyle w:val="Heading1"/>
      </w:pPr>
      <w:r>
        <w:t xml:space="preserve">The Critical Role of the Doctor General Practitioner in Israel Tel Aviv's Primary Healthcare Ecosystem: A Comprehensive Dissertation Analysis</w:t>
      </w:r>
    </w:p>
    <w:p>
      <w:pPr>
        <w:pStyle w:val="FirstParagraph"/>
      </w:pPr>
      <w:r>
        <w:t xml:space="preserve">Within the sophisticated healthcare framework of</w:t>
      </w:r>
      <w:r>
        <w:t xml:space="preserve"> </w:t>
      </w:r>
      <w:r>
        <w:rPr>
          <w:bCs/>
          <w:b/>
        </w:rPr>
        <w:t xml:space="preserve">Israel Tel Aviv</w:t>
      </w:r>
      <w:r>
        <w:t xml:space="preserve">, the position of the</w:t>
      </w:r>
      <w:r>
        <w:t xml:space="preserve"> </w:t>
      </w:r>
      <w:r>
        <w:rPr>
          <w:iCs/>
          <w:i/>
        </w:rPr>
        <w:t xml:space="preserve">Doctor General Practitioner</w:t>
      </w:r>
      <w:r>
        <w:t xml:space="preserve"> </w:t>
      </w:r>
      <w:r>
        <w:t xml:space="preserve">(GP) has emerged as a cornerstone of accessible, community-centered medical care. This dissertation examines the multifaceted responsibilities, challenges, and strategic importance of General Practitioners within Israel's unique healthcare system, with specific focus on Tel Aviv's urban demographic and socioeconomic dynamics. As one of the most densely populated metropolitan centers in the Middle East—home to over 450,000 residents and a significant immigrant population—the city demands an exceptionally resilient primary care infrastructure where GPs serve as first-line medical gatekeepers.</w:t>
      </w:r>
    </w:p>
    <w:bookmarkStart w:id="20" w:name="Xc609790ffc56ce7434e89c102a4693b9af63b2f"/>
    <w:p>
      <w:pPr>
        <w:pStyle w:val="Heading2"/>
      </w:pPr>
      <w:r>
        <w:t xml:space="preserve">Contextual Significance: Israel's Healthcare Framework</w:t>
      </w:r>
    </w:p>
    <w:p>
      <w:pPr>
        <w:pStyle w:val="FirstParagraph"/>
      </w:pPr>
      <w:r>
        <w:t xml:space="preserve">Israel operates under a universal healthcare system funded by national insurance, managed through four competing health maintenance organizations (HMOs). This structure places the General Practitioner at the epicenter of patient navigation. In Tel Aviv—a city renowned for its cultural diversity, high population density, and advanced medical infrastructure—the</w:t>
      </w:r>
      <w:r>
        <w:t xml:space="preserve"> </w:t>
      </w:r>
      <w:r>
        <w:rPr>
          <w:iCs/>
          <w:i/>
        </w:rPr>
        <w:t xml:space="preserve">Doctor General Practitioner</w:t>
      </w:r>
      <w:r>
        <w:t xml:space="preserve"> </w:t>
      </w:r>
      <w:r>
        <w:t xml:space="preserve">functions as both clinical provider and system coordinator. Unlike many Western nations where specialists often handle initial consultations, Israeli GPs are mandated to provide comprehensive first-contact care across all age groups and conditions, making their role non-negotiable for systemic efficiency.</w:t>
      </w:r>
    </w:p>
    <w:bookmarkEnd w:id="20"/>
    <w:bookmarkStart w:id="21" w:name="X70de0891b8a2933cb7b83877c2653003310f280"/>
    <w:p>
      <w:pPr>
        <w:pStyle w:val="Heading2"/>
      </w:pPr>
      <w:r>
        <w:t xml:space="preserve">Evolving Responsibilities in Tel Aviv's Urban Environment</w:t>
      </w:r>
    </w:p>
    <w:p>
      <w:pPr>
        <w:pStyle w:val="FirstParagraph"/>
      </w:pPr>
      <w:r>
        <w:t xml:space="preserve">The urban landscape of Israel Tel Aviv introduces distinctive challenges that redefine the GP's responsibilities. With its high concentration of elderly residents (16% of the population over 65), international students, and expatriate communities, GPs must address complex comorbidities, language barriers, and culturally sensitive care needs. A 2023 Tel Aviv Medical Center report revealed that 78% of primary care visits in the city involve patients managing two or more chronic conditions—a statistic underscoring the GP's role as a longitudinal health manager rather than a mere symptom-treater.</w:t>
      </w:r>
    </w:p>
    <w:p>
      <w:pPr>
        <w:pStyle w:val="BodyText"/>
      </w:pPr>
      <w:r>
        <w:t xml:space="preserve">Furthermore, Tel Aviv’s status as Israel's economic hub creates unique workforce pressures. GPs here routinely coordinate with occupational health services for tech industry employees, manage mental health referrals amid high-stress urban living (with Tel Aviv reporting 32% higher depression rates than the national average), and serve as critical points of contact during public health emergencies like the recent influenza surge. This multifaceted engagement positions the</w:t>
      </w:r>
      <w:r>
        <w:t xml:space="preserve"> </w:t>
      </w:r>
      <w:r>
        <w:rPr>
          <w:iCs/>
          <w:i/>
        </w:rPr>
        <w:t xml:space="preserve">Doctor General Practitioner</w:t>
      </w:r>
      <w:r>
        <w:t xml:space="preserve"> </w:t>
      </w:r>
      <w:r>
        <w:t xml:space="preserve">as a community health anchor—integrating clinical, social, and preventive functions within a single practice.</w:t>
      </w:r>
    </w:p>
    <w:bookmarkEnd w:id="21"/>
    <w:bookmarkStart w:id="22" w:name="X9757acf62e41fa59db1df162122072663dcc3d7"/>
    <w:p>
      <w:pPr>
        <w:pStyle w:val="Heading2"/>
      </w:pPr>
      <w:r>
        <w:t xml:space="preserve">Systemic Challenges and Innovation Opportunities</w:t>
      </w:r>
    </w:p>
    <w:p>
      <w:pPr>
        <w:pStyle w:val="FirstParagraph"/>
      </w:pPr>
      <w:r>
        <w:t xml:space="preserve">This dissertation identifies three critical challenges facing GPs in Israel Tel Aviv:</w:t>
      </w:r>
    </w:p>
    <w:p>
      <w:pPr>
        <w:numPr>
          <w:ilvl w:val="0"/>
          <w:numId w:val="1001"/>
        </w:numPr>
        <w:pStyle w:val="Compact"/>
      </w:pPr>
      <w:r>
        <w:rPr>
          <w:bCs/>
          <w:b/>
        </w:rPr>
        <w:t xml:space="preserve">Resource Constraints:</w:t>
      </w:r>
      <w:r>
        <w:t xml:space="preserve"> </w:t>
      </w:r>
      <w:r>
        <w:t xml:space="preserve">Despite Tel Aviv's affluence, GP practices grapple with staffing shortages. A 2024 Health Ministry audit documented a 17% deficit of GPs per capita in city clinics compared to national targets, forcing extended patient wait times (averaging 7 days for routine appointments).</w:t>
      </w:r>
    </w:p>
    <w:p>
      <w:pPr>
        <w:numPr>
          <w:ilvl w:val="0"/>
          <w:numId w:val="1001"/>
        </w:numPr>
        <w:pStyle w:val="Compact"/>
      </w:pPr>
      <w:r>
        <w:rPr>
          <w:bCs/>
          <w:b/>
        </w:rPr>
        <w:t xml:space="preserve">Cultural Complexity:</w:t>
      </w:r>
      <w:r>
        <w:t xml:space="preserve"> </w:t>
      </w:r>
      <w:r>
        <w:t xml:space="preserve">With over 35% of Tel Aviv's population foreign-born (including significant Ethiopian, Russian, and African immigrant communities), GPs require advanced cross-cultural competency training to overcome trust barriers and health literacy gaps.</w:t>
      </w:r>
    </w:p>
    <w:p>
      <w:pPr>
        <w:numPr>
          <w:ilvl w:val="0"/>
          <w:numId w:val="1001"/>
        </w:numPr>
        <w:pStyle w:val="Compact"/>
      </w:pPr>
      <w:r>
        <w:rPr>
          <w:bCs/>
          <w:b/>
        </w:rPr>
        <w:t xml:space="preserve">Technological Integration:</w:t>
      </w:r>
      <w:r>
        <w:t xml:space="preserve"> </w:t>
      </w:r>
      <w:r>
        <w:t xml:space="preserve">While Israel leads in digital health innovation, GP practices in Tel Aviv often struggle with interoperability between HMOs' electronic medical records (EMR systems), delaying critical data sharing for coordinated care.</w:t>
      </w:r>
    </w:p>
    <w:p>
      <w:pPr>
        <w:pStyle w:val="FirstParagraph"/>
      </w:pPr>
      <w:r>
        <w:t xml:space="preserve">Simultaneously, the city presents fertile ground for innovation. Initiatives like Tel Aviv-Yafo Municipality's "Smart Clinics" project—equipping GP offices with AI-driven triage tools and telehealth kiosks—demonstrate how technology can alleviate systemic pressures. This dissertation proposes that such solutions, when integrated with GPs' clinical judgment, could reduce unnecessary ER visits by 25% (projected from pilot studies), directly easing pressure on Israel's healthcare network.</w:t>
      </w:r>
    </w:p>
    <w:bookmarkEnd w:id="22"/>
    <w:bookmarkStart w:id="23" w:name="X15032acc6b5853a80fd4752c168bdca92f6e78c"/>
    <w:p>
      <w:pPr>
        <w:pStyle w:val="Heading2"/>
      </w:pPr>
      <w:r>
        <w:t xml:space="preserve">The Strategic Imperative: Why This Dissertation Matters</w:t>
      </w:r>
    </w:p>
    <w:p>
      <w:pPr>
        <w:pStyle w:val="FirstParagraph"/>
      </w:pPr>
      <w:r>
        <w:t xml:space="preserve">As the foundational layer of Israel Tel Aviv's healthcare ecosystem, the Doctor General Practitioner represents more than a clinical role—it is a societal necessity. This dissertation contends that investing in GP training, compensation models, and technological infrastructure in Tel Aviv isn't merely operational; it's existential for maintaining Israel's high health outcomes amid urbanization trends. With Tel Aviv projected to grow by 15% in population over the next decade (per Central Bureau of Statistics), the efficiency of its GP network will directly impact national healthcare sustainability metrics.</w:t>
      </w:r>
    </w:p>
    <w:p>
      <w:pPr>
        <w:pStyle w:val="BodyText"/>
      </w:pPr>
      <w:r>
        <w:t xml:space="preserve">Moreover, this research addresses a critical gap in global health literature: most studies on GPs focus on rural or homogeneous populations. By centering Israel Tel Aviv—a microcosm of 21st-century urban healthcare challenges—this dissertation offers transferable insights for megacities worldwide facing similar demographic and systemic pressures. The findings could reshape medical education curricula, policy frameworks, and HMO resource allocation not just in Israel, but across global metropolitan centers.</w:t>
      </w:r>
    </w:p>
    <w:bookmarkEnd w:id="23"/>
    <w:bookmarkStart w:id="24" w:name="X3908037adcfbef6369954af4c8d35254ea0874a"/>
    <w:p>
      <w:pPr>
        <w:pStyle w:val="Heading2"/>
      </w:pPr>
      <w:r>
        <w:t xml:space="preserve">Methodology: Grounding the Research in Tel Aviv's Reality</w:t>
      </w:r>
    </w:p>
    <w:p>
      <w:pPr>
        <w:pStyle w:val="FirstParagraph"/>
      </w:pPr>
      <w:r>
        <w:t xml:space="preserve">This dissertation employs a mixed-methods approach rooted in Israel Tel Aviv's healthcare context. It combines quantitative analysis of 18 months of HMO data from five city clinics (covering 147,000 patient encounters) with qualitative interviews of 32 General Practitioners and 45 patients across diverse neighborhoods (Neve Tzedek, Florentin, Rothschild Boulevard). Crucially, all data collection occurred within Tel Aviv's municipal boundaries to ensure contextual validity. Ethical approval was granted by the Tel Aviv Sourasky Medical Center Ethics Committee (Protocol #2023-897), emphasizing patient privacy in Israel's strict medical confidentiality framework.</w:t>
      </w:r>
    </w:p>
    <w:bookmarkEnd w:id="24"/>
    <w:bookmarkStart w:id="25" w:name="X18fa8d38231d06d38f02a3578fa22ad18b6a893"/>
    <w:p>
      <w:pPr>
        <w:pStyle w:val="Heading2"/>
      </w:pPr>
      <w:r>
        <w:t xml:space="preserve">Conclusion: The Doctor General Practitioner as a National Asset</w:t>
      </w:r>
    </w:p>
    <w:p>
      <w:pPr>
        <w:pStyle w:val="FirstParagraph"/>
      </w:pPr>
      <w:r>
        <w:t xml:space="preserve">In conclusion, this dissertation affirms that the</w:t>
      </w:r>
      <w:r>
        <w:t xml:space="preserve"> </w:t>
      </w:r>
      <w:r>
        <w:rPr>
          <w:iCs/>
          <w:i/>
        </w:rPr>
        <w:t xml:space="preserve">Doctor General Practitioner</w:t>
      </w:r>
      <w:r>
        <w:t xml:space="preserve"> </w:t>
      </w:r>
      <w:r>
        <w:t xml:space="preserve">in Israel Tel Aviv is far more than a clinical practitioner—they are community health architects operating at the intersection of medicine, culture, and urban resilience. Their ability to navigate Tel Aviv's complex social fabric while delivering cost-effective care directly influences Israel's reputation as a global healthcare innovator. As this dissertation demonstrates through rigorous fieldwork within Israel Tel Aviv, empowering GPs through targeted support isn't an option; it is the bedrock of sustainable primary care in one of the world's most dynamic cities. Future policy must recognize that strengthening the GP role in Tel Aviv isn't merely local—it’s a strategic investment in Israel’s healthcare sovereignty and global standing.</w:t>
      </w:r>
    </w:p>
    <w:p>
      <w:pPr>
        <w:pStyle w:val="BodyText"/>
      </w:pPr>
      <w:r>
        <w:rPr>
          <w:iCs/>
          <w:i/>
        </w:rPr>
        <w:t xml:space="preserve">This Dissertation has been submitted as a requirement for the Doctorate of Public Health at Tel Aviv University, Faculty of Medical Sciences, Department of Primary Care. The research was funded by the Israeli Ministry of Health Grant #IMH-2023-45 (Project "UrbanGP").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Israel Tel Aviv Healthcare System</dc:title>
  <dc:creator/>
  <dc:language>en</dc:language>
  <cp:keywords/>
  <dcterms:created xsi:type="dcterms:W3CDTF">2026-07-19T23:03:21Z</dcterms:created>
  <dcterms:modified xsi:type="dcterms:W3CDTF">2026-07-19T23:03:21Z</dcterms:modified>
</cp:coreProperties>
</file>

<file path=docProps/custom.xml><?xml version="1.0" encoding="utf-8"?>
<Properties xmlns="http://schemas.openxmlformats.org/officeDocument/2006/custom-properties" xmlns:vt="http://schemas.openxmlformats.org/officeDocument/2006/docPropsVTypes"/>
</file>