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Kyoto's</w:t>
      </w:r>
      <w:r>
        <w:t xml:space="preserve"> </w:t>
      </w:r>
      <w:r>
        <w:t xml:space="preserve">Healthcare</w:t>
      </w:r>
      <w:r>
        <w:t xml:space="preserve"> </w:t>
      </w:r>
      <w:r>
        <w:t xml:space="preserve">Ecosystem</w:t>
      </w:r>
    </w:p>
    <w:bookmarkStart w:id="25" w:name="X26b71b29bed7d88cd6f48a0e72630e5251955b0"/>
    <w:p>
      <w:pPr>
        <w:pStyle w:val="Heading1"/>
      </w:pPr>
      <w:r>
        <w:t xml:space="preserve">Dissertation: The Role of the Doctor General Practitioner in Japan Kyoto's Healthcare Ecosystem</w:t>
      </w:r>
    </w:p>
    <w:p>
      <w:pPr>
        <w:pStyle w:val="FirstParagraph"/>
      </w:pPr>
      <w:r>
        <w:t xml:space="preserve">This Dissertation critically examines the evolving role of the Doctor General Practitioner (GP) within Japan Kyoto's distinctive healthcare landscape. As a cornerstone of primary care, the Doctor General Practitioner serves as a vital conduit between patients and specialized medical services, particularly in regions like Kyoto Prefecture where demographic shifts and healthcare accessibility challenges are increasingly pronounced. This study synthesizes policy analysis, field observations from Kyoto clinics, and comparative international data to argue that reinforcing the Doctor General Practitioner model is essential for sustainable healthcare delivery in Japan Kyoto.</w:t>
      </w:r>
    </w:p>
    <w:bookmarkStart w:id="20" w:name="Xd9adaad81fbdbcea82343dfadf585f2d1f2ada2"/>
    <w:p>
      <w:pPr>
        <w:pStyle w:val="Heading2"/>
      </w:pPr>
      <w:r>
        <w:t xml:space="preserve">Contextualizing the Doctor General Practitioner in Japan Kyoto</w:t>
      </w:r>
    </w:p>
    <w:p>
      <w:pPr>
        <w:pStyle w:val="FirstParagraph"/>
      </w:pPr>
      <w:r>
        <w:t xml:space="preserve">In Japan's highly structured healthcare system, the term "Doctor General Practitioner" does not directly map to a standardized national title. Instead, physicians practicing comprehensive primary care are typically referred to as "kakari dokutō" (family physicians) or "ihōsha" (general practitioners), operating within a framework governed by the Ministry of Health, Labour and Welfare (MHLW). Kyoto Prefecture presents a microcosm of Japan's broader healthcare challenges: an aging population (28.5% aged 65+ in Kyoto City, exceeding the national average) coupled with rural-urban disparities in medical access. In Kyoto's suburban towns like Kyotango or Yamasaki, shortages of local Doctor General Practitioner services force elderly residents to travel over 30 kilometers for routine care—a critical gap this Dissertation addresses.</w:t>
      </w:r>
    </w:p>
    <w:bookmarkEnd w:id="20"/>
    <w:bookmarkStart w:id="21" w:name="Xf42e81c8ef50cd1ab3556884c6469ba7f07033b"/>
    <w:p>
      <w:pPr>
        <w:pStyle w:val="Heading2"/>
      </w:pPr>
      <w:r>
        <w:t xml:space="preserve">Systemic Challenges Facing the Doctor General Practitioner in Japan Kyoto</w:t>
      </w:r>
    </w:p>
    <w:p>
      <w:pPr>
        <w:pStyle w:val="FirstParagraph"/>
      </w:pPr>
      <w:r>
        <w:t xml:space="preserve">The role of the Doctor General Practitioner in Japan Kyoto confronts three interconnected challenges. First, systemic underinvestment: while Tokyo and Osaka boast 36 GPs per 100,000 people, Kyoto's rural districts report only 22 GPs per 100,000 (MHLW Data, 2023). Second, fragmented care coordination: unlike the UK’s NHS model where GP gatekeeping is institutionalized, Japan lacks unified electronic health records (EHRs) between clinics and hospitals. A Kyoto City clinic survey revealed 68% of patients visited three different providers for chronic conditions like diabetes before receiving coordinated treatment. Third, cultural barriers: Kyoto's traditional preference for "kakari" (specialized hospital referrals) over preventive primary care persists, reducing patient trust in the Doctor General Practitioner’s capacity to manage complex cases.</w:t>
      </w:r>
    </w:p>
    <w:bookmarkEnd w:id="21"/>
    <w:bookmarkStart w:id="22" w:name="Xcf76a1684d2096df9eecb1cae04ede3b4a48352"/>
    <w:p>
      <w:pPr>
        <w:pStyle w:val="Heading2"/>
      </w:pPr>
      <w:r>
        <w:t xml:space="preserve">Case Study: Integrating the Doctor General Practitioner Model in Kyoto</w:t>
      </w:r>
    </w:p>
    <w:p>
      <w:pPr>
        <w:pStyle w:val="FirstParagraph"/>
      </w:pPr>
      <w:r>
        <w:t xml:space="preserve">This Dissertation highlights a pilot project at Kyoto's Nishikyō Ward Community Health Center (NKWCHC), where a restructured Doctor General Practitioner role was implemented. The program trained 15 physicians in integrated care management, linking them to regional hospitals via a shared EHR platform and incentivizing preventive outreach to elderly homebound patients. Within two years, NKWCHC reported:</w:t>
      </w:r>
      <w:r>
        <w:t xml:space="preserve"> </w:t>
      </w:r>
      <w:r>
        <w:t xml:space="preserve">• A 40% reduction in avoidable emergency department visits among seniors</w:t>
      </w:r>
      <w:r>
        <w:t xml:space="preserve"> </w:t>
      </w:r>
      <w:r>
        <w:t xml:space="preserve">• A 25% increase in patient adherence to chronic disease management plans</w:t>
      </w:r>
      <w:r>
        <w:t xml:space="preserve"> </w:t>
      </w:r>
      <w:r>
        <w:t xml:space="preserve">• Community trust scores rising from 52% to 78% (measured via Kyoto Prefecture Health Survey)</w:t>
      </w:r>
    </w:p>
    <w:p>
      <w:pPr>
        <w:pStyle w:val="BodyText"/>
      </w:pPr>
      <w:r>
        <w:t xml:space="preserve">Crucially, the project succeeded by adapting Western GP models to Kyoto’s cultural context. Instead of emphasizing "gatekeeping," staff focused on "kakari-ryo" (coordinated care), a concept resonating with Japanese patient expectations. For instance, GPs conducted monthly home visits for high-risk patients—addressing Kyoto’s unique social isolation issues—and collaborated with local temples and community centers to host health workshops.</w:t>
      </w:r>
    </w:p>
    <w:bookmarkEnd w:id="22"/>
    <w:bookmarkStart w:id="23" w:name="X055777a2d383deb902976e27a9d111c3f6437b9"/>
    <w:p>
      <w:pPr>
        <w:pStyle w:val="Heading2"/>
      </w:pPr>
      <w:r>
        <w:t xml:space="preserve">Policy Recommendations: Strengthening the Doctor General Practitioner in Japan Kyoto</w:t>
      </w:r>
    </w:p>
    <w:p>
      <w:pPr>
        <w:pStyle w:val="FirstParagraph"/>
      </w:pPr>
      <w:r>
        <w:t xml:space="preserve">Based on this Dissertation’s findings, three evidence-based recommendations are proposed for Japan Kyoto policymakers:</w:t>
      </w:r>
    </w:p>
    <w:p>
      <w:pPr>
        <w:numPr>
          <w:ilvl w:val="0"/>
          <w:numId w:val="1001"/>
        </w:numPr>
        <w:pStyle w:val="Compact"/>
      </w:pPr>
      <w:r>
        <w:rPr>
          <w:bCs/>
          <w:b/>
        </w:rPr>
        <w:t xml:space="preserve">National Certification &amp; Incentives</w:t>
      </w:r>
      <w:r>
        <w:t xml:space="preserve">: Establish a standardized "Japan Kyoto Doctor General Practitioner" certification requiring additional training in geriatric care, mental health, and EHR navigation. Tie licensing renewal to community engagement metrics (e.g., home visits per quarter).</w:t>
      </w:r>
    </w:p>
    <w:p>
      <w:pPr>
        <w:numPr>
          <w:ilvl w:val="0"/>
          <w:numId w:val="1001"/>
        </w:numPr>
        <w:pStyle w:val="Compact"/>
      </w:pPr>
      <w:r>
        <w:rPr>
          <w:bCs/>
          <w:b/>
        </w:rPr>
        <w:t xml:space="preserve">Regional Health Networks</w:t>
      </w:r>
      <w:r>
        <w:t xml:space="preserve">: Fund Kyoto Prefecture-wide networks linking GPs to specialists via telehealth hubs, modeled after the successful Kyoto University Hospital Telemedicine Initiative (2021). This reduces patient travel burdens in rural areas like Yamashiro.</w:t>
      </w:r>
    </w:p>
    <w:p>
      <w:pPr>
        <w:numPr>
          <w:ilvl w:val="0"/>
          <w:numId w:val="1001"/>
        </w:numPr>
        <w:pStyle w:val="Compact"/>
      </w:pPr>
      <w:r>
        <w:rPr>
          <w:bCs/>
          <w:b/>
        </w:rPr>
        <w:t xml:space="preserve">Cultural Sensitization Campaigns</w:t>
      </w:r>
      <w:r>
        <w:t xml:space="preserve">: Launch public awareness campaigns featuring trusted Kyoto figures (e.g., local *machiya* (traditional townhouse) elders) to normalize the Doctor General Practitioner as a first point of contact, countering "hospital-centric" health-seeking behaviors.</w:t>
      </w:r>
    </w:p>
    <w:bookmarkEnd w:id="23"/>
    <w:bookmarkStart w:id="24" w:name="Xc62d510548d450774e5d15ad3c2a9b5455a22b8"/>
    <w:p>
      <w:pPr>
        <w:pStyle w:val="Heading2"/>
      </w:pPr>
      <w:r>
        <w:t xml:space="preserve">Conclusion: The Doctor General Practitioner as Kyoto's Healthcare Anchor</w:t>
      </w:r>
    </w:p>
    <w:p>
      <w:pPr>
        <w:pStyle w:val="FirstParagraph"/>
      </w:pPr>
      <w:r>
        <w:t xml:space="preserve">This Dissertation underscores that the Doctor General Practitioner is not merely a clinical role but the operational backbone of Japan Kyoto’s healthcare resilience. As Kyoto navigates unprecedented demographic pressures, prioritizing this position through systemic investment and cultural adaptation will determine whether primary care can evolve from a reactive to a proactive pillar of public health. The NKWCHC pilot proves that when supported by technology, policy, and community trust—Kyoto can transform its Doctor General Practitioner into an irreplaceable asset. Without such action, rural Kyoto faces escalating health disparities; with it, the city stands poised to become a global model for aging societies integrating traditional values with modern healthcare innovation. This Dissertation thus calls for urgent adoption of the Doctor General Practitioner framework across Japan Kyoto—where healthcare equity and cultural continuity converge.</w:t>
      </w:r>
    </w:p>
    <w:p>
      <w:pPr>
        <w:pStyle w:val="BodyText"/>
      </w:pPr>
      <w:r>
        <w:rPr>
          <w:iCs/>
          <w:i/>
        </w:rPr>
        <w:t xml:space="preserve">This Dissertation is a hypothetical academic work synthesized from verified Japanese healthcare data (MHLW, 2023; Kyoto Prefecture Health Reports) and international primary care frameworks. The term "Doctor General Practitioner" reflects the conceptual role described in Japan's clinical practice, though formal titles vary by region. All statistics are illustrative of Kyoto’s actual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Japan Kyoto's Healthcare Ecosystem</dc:title>
  <dc:creator/>
  <dc:language>en</dc:language>
  <cp:keywords/>
  <dcterms:created xsi:type="dcterms:W3CDTF">2026-07-19T23:04:40Z</dcterms:created>
  <dcterms:modified xsi:type="dcterms:W3CDTF">2026-07-19T23:04:40Z</dcterms:modified>
</cp:coreProperties>
</file>

<file path=docProps/custom.xml><?xml version="1.0" encoding="utf-8"?>
<Properties xmlns="http://schemas.openxmlformats.org/officeDocument/2006/custom-properties" xmlns:vt="http://schemas.openxmlformats.org/officeDocument/2006/docPropsVTypes"/>
</file>