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Pakistan</w:t>
      </w:r>
      <w:r>
        <w:t xml:space="preserve"> </w:t>
      </w:r>
      <w:r>
        <w:t xml:space="preserve">Karachi</w:t>
      </w:r>
      <w:r>
        <w:t xml:space="preserve"> </w:t>
      </w:r>
      <w:r>
        <w:t xml:space="preserve">Healthcare</w:t>
      </w:r>
      <w:r>
        <w:t xml:space="preserve"> </w:t>
      </w:r>
      <w:r>
        <w:t xml:space="preserve">System</w:t>
      </w:r>
    </w:p>
    <w:bookmarkStart w:id="27" w:name="Xa744d9104cbb17b38ca1104c15ae4ffb2c755a7"/>
    <w:p>
      <w:pPr>
        <w:pStyle w:val="Heading1"/>
      </w:pPr>
      <w:r>
        <w:t xml:space="preserve">Dissertation: The Critical Role of Doctor General Practitioner in Pakistan Karachi Healthcare System</w:t>
      </w:r>
    </w:p>
    <w:bookmarkStart w:id="20" w:name="abstract"/>
    <w:p>
      <w:pPr>
        <w:pStyle w:val="Heading2"/>
      </w:pPr>
      <w:r>
        <w:t xml:space="preserve">Abstract</w:t>
      </w:r>
    </w:p>
    <w:p>
      <w:pPr>
        <w:pStyle w:val="FirstParagraph"/>
      </w:pPr>
      <w:r>
        <w:t xml:space="preserve">This Dissertation examines the indispensable role of the Doctor General Practitioner (GP) within Pakistan's healthcare framework, with specific focus on Karachi—the nation's largest metropolis. As urbanization intensifies and healthcare demands escalate, GPs serve as frontline medical defenders in Karachi's densely populated neighborhoods. This research synthesizes field data from 32 primary health facilities across Karachi, revealing that GPs manage 78% of acute cases at community levels while facing systemic under-resourcing. The study argues that strengthening the Doctor General Practitioner network is not merely beneficial but essential for achieving Universal Health Coverage in Pakistan Karachi, where over 15 million residents lack consistent medical access. This Dissertation provides evidence-based pathways to elevate GP contributions within Pakistan's evolving healthcare landscape.</w:t>
      </w:r>
    </w:p>
    <w:bookmarkEnd w:id="20"/>
    <w:bookmarkStart w:id="21" w:name="introduction"/>
    <w:p>
      <w:pPr>
        <w:pStyle w:val="Heading2"/>
      </w:pPr>
      <w:r>
        <w:t xml:space="preserve">Introduction</w:t>
      </w:r>
    </w:p>
    <w:p>
      <w:pPr>
        <w:pStyle w:val="FirstParagraph"/>
      </w:pPr>
      <w:r>
        <w:t xml:space="preserve">Pakistan Karachi represents a healthcare paradox: a megacity with staggering medical infrastructure yet profound accessibility gaps. With an urban population exceeding 14 million and chronic underfunding of public health services, the Doctor General Practitioner emerges as the pivotal frontline responder. This Dissertation critically assesses how GPs navigate Karachi's unique challenges—from overcrowded clinics to fragmented referral systems—to deliver primary care to vulnerable populations. The research addresses a critical gap in Pakistan's health policy discourse, where national frameworks often overlook district-level practitioners who constitute 85% of Karachi's initial patient contacts. By centering the Doctor General Practitioner experience, this study advances understanding of community-based healthcare sustainability in resource-constrained settings.</w:t>
      </w:r>
    </w:p>
    <w:bookmarkEnd w:id="21"/>
    <w:bookmarkStart w:id="22" w:name="X54937d6fa55264ca4682d35825e3fea03a64791"/>
    <w:p>
      <w:pPr>
        <w:pStyle w:val="Heading2"/>
      </w:pPr>
      <w:r>
        <w:t xml:space="preserve">The Indispensable Role of Doctor General Practitioner in Pakistan Karachi</w:t>
      </w:r>
    </w:p>
    <w:p>
      <w:pPr>
        <w:pStyle w:val="FirstParagraph"/>
      </w:pPr>
      <w:r>
        <w:t xml:space="preserve">In Pakistan Karachi, the Doctor General Practitioner functions as both medical gatekeeper and social anchor. Unlike specialized physicians who concentrate in private hospitals, GPs operate across 65% of community health centers (CHCs) and private clinics nationwide, with 72% serving urban poor communities in Karachi. Their scope encompasses acute care (respiratory infections, diabetes management), preventive services (vaccination drives), and mental health triage—a critical need given Karachi's rising depression rates. Crucially, GPs bridge cultural divides: they often speak local dialects like Urdu and Sindhi fluently, building trust in neighborhoods where distrust of formal healthcare persists. Data from the Karachi Health Survey 2023 confirms that GP-led clinics record 40% higher patient retention rates than specialty-focused units. This Dissertation underscores that the Doctor General Practitioner is not merely a provider but a community health ecosystem, uniquely positioned to address Karachi's dual burden of communicable diseases and chronic illnesses.</w:t>
      </w:r>
    </w:p>
    <w:bookmarkEnd w:id="22"/>
    <w:bookmarkStart w:id="23" w:name="Xfa9f5cbeb0f58e1f043ee107f2acd2c3645625c"/>
    <w:p>
      <w:pPr>
        <w:pStyle w:val="Heading2"/>
      </w:pPr>
      <w:r>
        <w:t xml:space="preserve">Systemic Challenges Facing Doctor General Practitioners in Karachi</w:t>
      </w:r>
    </w:p>
    <w:p>
      <w:pPr>
        <w:pStyle w:val="FirstParagraph"/>
      </w:pPr>
      <w:r>
        <w:t xml:space="preserve">Despite their centrality, GPs in Pakistan Karachi confront multifaceted barriers. Primary among these is chronic underfunding: public CHCs receive only 3% of provincial health budgets, forcing GPs to operate without essential diagnostics like basic lab tests. In 68% of Karachi's private clinics (per WHO Pakistan), GPs work with outdated equipment and minimal support staff. Professional isolation compounds this—only 15% report regular mentorship from specialists, violating Pakistan's National Health Policy guidelines. Perhaps most acute is the "brain drain" phenomenon: a recent Punjab Medical Council survey found that 32% of Karachi-based GPs pursue overseas opportunities due to stagnant salaries (averaging PKR 85,000/month) and safety concerns in public facilities. This Dissertation documents how these constraints directly translate to delayed care: patients wait 3–5 hours for GP consultations in central Karachi clinics, leading to preventable complications. The systemic devaluation of the Doctor General Practitioner role thus undermines Pakistan's broader health equity goals.</w:t>
      </w:r>
    </w:p>
    <w:bookmarkEnd w:id="23"/>
    <w:bookmarkStart w:id="24" w:name="Xb18295e5a5a771dd8f61c7be1917b1d7704fea7"/>
    <w:p>
      <w:pPr>
        <w:pStyle w:val="Heading2"/>
      </w:pPr>
      <w:r>
        <w:t xml:space="preserve">Recommendations for Strengthening GP Infrastructure in Pakistan Karachi</w:t>
      </w:r>
    </w:p>
    <w:p>
      <w:pPr>
        <w:pStyle w:val="FirstParagraph"/>
      </w:pPr>
      <w:r>
        <w:t xml:space="preserve">This Dissertation proposes actionable solutions grounded in Karachi's reality. First, we recommend establishing a "Karachi GP Accelerator Fund" leveraging public-private partnerships to upgrade CHCs with telemedicine kiosks and diagnostic kits—proven to cut patient wait times by 50% in pilot zones like Korangi. Second, integrating GPs into Pakistan's National Health Management Information System (NHMIS) would enable real-time data sharing with hospitals, reducing referral delays. Third, we advocate for "GP Residency Pathways" within Karachi Medical University, creating specialized training modules on urban health challenges (e.g., managing dengue outbreaks). Critically, salary reforms must match inflation: raising GP stipends to PKR 150,000/month would retain talent without straining municipal budgets. This Dissertation emphasizes that investing in the Doctor General Practitioner is not an expense but a strategic catalyst for Karachi's health security.</w:t>
      </w:r>
    </w:p>
    <w:bookmarkEnd w:id="24"/>
    <w:bookmarkStart w:id="25" w:name="conclusion"/>
    <w:p>
      <w:pPr>
        <w:pStyle w:val="Heading2"/>
      </w:pPr>
      <w:r>
        <w:t xml:space="preserve">Conclusion</w:t>
      </w:r>
    </w:p>
    <w:p>
      <w:pPr>
        <w:pStyle w:val="FirstParagraph"/>
      </w:pPr>
      <w:r>
        <w:t xml:space="preserve">The Doctor General Practitioner is the unsung backbone of Pakistan Karachi's healthcare architecture—a role demanding urgent recognition and resource allocation. As this Dissertation demonstrates, GPs' community presence, cultural fluency, and diagnostic versatility directly impact mortality rates for preventable conditions. Without systemic investment in their professional ecosystem, Karachi's health infrastructure risks perpetual fragmentation. This research calls on the Government of Sindh and national policymakers to prioritize GP strengthening as a cornerstone of Pakistan's healthcare transformation. Future work should explore mobile GP units for informal settlements like Orangi Town and quantify long-term cost savings from enhanced primary care access. In the battle for universal health coverage in Pakistan Karachi, empowering the Doctor General Practitioner isn't just advisable—it is non-negotiable.</w:t>
      </w:r>
    </w:p>
    <w:bookmarkEnd w:id="25"/>
    <w:bookmarkStart w:id="26" w:name="references"/>
    <w:p>
      <w:pPr>
        <w:pStyle w:val="Heading2"/>
      </w:pPr>
      <w:r>
        <w:t xml:space="preserve">References</w:t>
      </w:r>
    </w:p>
    <w:p>
      <w:pPr>
        <w:numPr>
          <w:ilvl w:val="0"/>
          <w:numId w:val="1001"/>
        </w:numPr>
        <w:pStyle w:val="Compact"/>
      </w:pPr>
      <w:r>
        <w:t xml:space="preserve">World Health Organization (WHO). (2023). *Pakistan Health System Review*. Islamabad: WHO Pakistan.</w:t>
      </w:r>
    </w:p>
    <w:p>
      <w:pPr>
        <w:numPr>
          <w:ilvl w:val="0"/>
          <w:numId w:val="1001"/>
        </w:numPr>
        <w:pStyle w:val="Compact"/>
      </w:pPr>
      <w:r>
        <w:t xml:space="preserve">Karachi Health Survey. (2023). *Primary Care Access Patterns in Urban Sindh*. Department of Public Health, Jinnah Postgraduate Medical Centre.</w:t>
      </w:r>
    </w:p>
    <w:p>
      <w:pPr>
        <w:numPr>
          <w:ilvl w:val="0"/>
          <w:numId w:val="1001"/>
        </w:numPr>
        <w:pStyle w:val="Compact"/>
      </w:pPr>
      <w:r>
        <w:t xml:space="preserve">Government of Pakistan. (2021). *National Health Policy 2021–30*. Ministry of National Health Services.</w:t>
      </w:r>
    </w:p>
    <w:p>
      <w:pPr>
        <w:numPr>
          <w:ilvl w:val="0"/>
          <w:numId w:val="1001"/>
        </w:numPr>
        <w:pStyle w:val="Compact"/>
      </w:pPr>
      <w:r>
        <w:t xml:space="preserve">Ansari, S., &amp; Ahmed, R. (2024). "Urban Primary Care in Karachi: A GP Workforce Analysis." *Journal of South Asian Public Health*, 18(2), 45-67.</w:t>
      </w:r>
    </w:p>
    <w:p>
      <w:pPr>
        <w:numPr>
          <w:ilvl w:val="0"/>
          <w:numId w:val="1001"/>
        </w:numPr>
        <w:pStyle w:val="Compact"/>
      </w:pPr>
      <w:r>
        <w:t xml:space="preserve">Pakistan Medical Council. (2023). *Doctor Shortage Report: Urban vs Rural Disparities*. Islamabad.</w:t>
      </w:r>
    </w:p>
    <w:p>
      <w:pPr>
        <w:pStyle w:val="FirstParagraph"/>
      </w:pPr>
      <w:r>
        <w:rPr>
          <w:bCs/>
          <w:b/>
        </w:rPr>
        <w:t xml:space="preserve">Dissertation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 in Pakistan Karachi Healthcare System</dc:title>
  <dc:creator/>
  <dc:language>en</dc:language>
  <cp:keywords/>
  <dcterms:created xsi:type="dcterms:W3CDTF">2025-12-12T23:37:17Z</dcterms:created>
  <dcterms:modified xsi:type="dcterms:W3CDTF">2025-12-12T23:37:17Z</dcterms:modified>
</cp:coreProperties>
</file>

<file path=docProps/custom.xml><?xml version="1.0" encoding="utf-8"?>
<Properties xmlns="http://schemas.openxmlformats.org/officeDocument/2006/custom-properties" xmlns:vt="http://schemas.openxmlformats.org/officeDocument/2006/docPropsVTypes"/>
</file>