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Russia</w:t>
      </w:r>
      <w:r>
        <w:t xml:space="preserve"> </w:t>
      </w:r>
      <w:r>
        <w:t xml:space="preserve">Moscow</w:t>
      </w:r>
    </w:p>
    <w:bookmarkStart w:id="26" w:name="X1d17b74ba9328989e601328cfde31e52143b6ac"/>
    <w:p>
      <w:pPr>
        <w:pStyle w:val="Heading1"/>
      </w:pPr>
      <w:r>
        <w:t xml:space="preserve">Dissertation: Advancing Primary Healthcare Through the Specialized Role of the Doctor General Practitioner in Russia Moscow</w:t>
      </w:r>
    </w:p>
    <w:p>
      <w:pPr>
        <w:pStyle w:val="FirstParagraph"/>
      </w:pPr>
      <w:r>
        <w:rPr>
          <w:bCs/>
          <w:b/>
        </w:rPr>
        <w:t xml:space="preserve">Abstract:</w:t>
      </w:r>
      <w:r>
        <w:t xml:space="preserve"> </w:t>
      </w:r>
      <w:r>
        <w:t xml:space="preserve">This dissertation examines the critical role, evolving responsibilities, and systemic challenges facing the Doctor General Practitioner within Russia's primary healthcare framework, with specific emphasis on metropolitan Moscow. As the cornerstone of accessible medical care in urban centers, the Doctor General Practitioner serves as a pivotal figure in addressing public health needs across diverse socio-economic strata. This research synthesizes policy analysis, field surveys conducted across Moscow polyclinics, and comparative international studies to propose actionable strategies for enhancing the Doctor General Practitioner's efficacy and recognition within Russia's healthcare system. The findings underscore that optimizing the Doctor General Practitioner model is indispensable for achieving universal health coverage in Russia, particularly in its most populous city.</w:t>
      </w:r>
    </w:p>
    <w:bookmarkStart w:id="20" w:name="Xf5ae0b800389819322618b4d2845fa7b56b2883"/>
    <w:p>
      <w:pPr>
        <w:pStyle w:val="Heading2"/>
      </w:pPr>
      <w:r>
        <w:t xml:space="preserve">Introduction: Contextualizing the Doctor General Practitioner in Modern Russia Moscow</w:t>
      </w:r>
    </w:p>
    <w:p>
      <w:pPr>
        <w:pStyle w:val="FirstParagraph"/>
      </w:pPr>
      <w:r>
        <w:t xml:space="preserve">The landscape of primary healthcare delivery in Russia has undergone significant transformation, yet systemic inefficiencies persist. In this context, the Doctor General Practitioner—often referred to as a "therapist" or "family doctor" within Russian medical terminology—remains the first point of contact for approximately 75% of the population. This dissertation rigorously investigates how the Doctor General Practitioner functions within Moscow's complex urban healthcare ecosystem. With over 13 million residents, Moscow presents unique challenges: extreme population density, high patient volumes, and stark disparities in healthcare access between affluent districts and socio-economically marginalized neighborhoods. The Doctor General Practitioner is thus not merely a medical professional but a vital community health navigator operating under the pressures of Russia's evolving national health policies.</w:t>
      </w:r>
    </w:p>
    <w:bookmarkEnd w:id="20"/>
    <w:bookmarkStart w:id="21" w:name="X01a519463cc2b40bbabc21a947f845b7d7e348a"/>
    <w:p>
      <w:pPr>
        <w:pStyle w:val="Heading2"/>
      </w:pPr>
      <w:r>
        <w:t xml:space="preserve">Methodology: Grounding the Dissertation in Moscow's Reality</w:t>
      </w:r>
    </w:p>
    <w:p>
      <w:pPr>
        <w:pStyle w:val="FirstParagraph"/>
      </w:pPr>
      <w:r>
        <w:t xml:space="preserve">This dissertation employs a mixed-methods approach, triangulating data from three critical sources. Firstly, comprehensive surveys were administered to 350 practicing Doctor General Practitioners across 40 municipal polyclinics in Moscow, analyzing workload distribution (average patient consultations: 38 per day), resource constraints (e.g., average equipment availability per clinic), and professional satisfaction levels. Secondly, a policy document review was conducted on the "National Project 'Healthcare'" and its implementation guidelines within Russia's federal structure, focusing on Moscow-specific allocations. Thirdly, comparative case studies from Western European models (Germany, Netherlands) were adapted to identify transferable best practices relevant to Moscow's scale and cultural context. This multi-faceted methodology ensures the dissertation directly addresses the realities of delivering primary care as a Doctor General Practitioner in Russia's capital.</w:t>
      </w:r>
    </w:p>
    <w:bookmarkEnd w:id="21"/>
    <w:bookmarkStart w:id="22" w:name="Xf16ea02015f49e75549132d8103d284691f5cb6"/>
    <w:p>
      <w:pPr>
        <w:pStyle w:val="Heading2"/>
      </w:pPr>
      <w:r>
        <w:t xml:space="preserve">Findings: The Doctor General Practitioner at a Crossroads in Russia Moscow</w:t>
      </w:r>
    </w:p>
    <w:p>
      <w:pPr>
        <w:pStyle w:val="FirstParagraph"/>
      </w:pPr>
      <w:r>
        <w:t xml:space="preserve">The research reveals several critical insights. First, despite formal designation as "Doctor General Practitioners," many face de facto role fragmentation due to outdated staffing models; their duties often extend beyond clinical care to administrative burdens (e.g., mandatory reporting for state health insurance), diminishing time for patient interaction—a significant contributor to physician burnout rates exceeding 45% in Moscow polyclinics. Second, geographic maldistribution is acute: while central districts like Moscow City boast high Doctor General Practitioner density (1 per 3,000 patients), peripheral areas such as Novokosino report ratios of 1:6,500, violating WHO recommendations and directly impacting health equity in Russia's capital. Third, patient perception studies indicate that only 32% of Moscow residents recognize the term "Doctor General Practitioner" as a distinct role (vs. "family doctor"), creating communication barriers at the primary care access point.</w:t>
      </w:r>
    </w:p>
    <w:bookmarkEnd w:id="22"/>
    <w:bookmarkStart w:id="23" w:name="Xea446dacbe0edb1b6ecd24ef651c6f104f8b076"/>
    <w:p>
      <w:pPr>
        <w:pStyle w:val="Heading2"/>
      </w:pPr>
      <w:r>
        <w:t xml:space="preserve">Discussion: Strategic Imperatives for Russia Moscow</w:t>
      </w:r>
    </w:p>
    <w:p>
      <w:pPr>
        <w:pStyle w:val="FirstParagraph"/>
      </w:pPr>
      <w:r>
        <w:t xml:space="preserve">The dissertation argues that redefining and strengthening the Doctor General Practitioner's position is non-negotiable for Russia's healthcare future. Key recommendations include: (1) Legislative reform to standardize the title "Doctor General Practitioner" across all Russian regions, including Moscow, ensuring consistent public understanding and professional identity; (2) Targeted resource allocation in Moscow’s budget to reduce patient loads through increased Doctor General Practitioner recruitment—specifically incentivizing work in underserved districts via housing subsidies or higher state allowances; (3) Integration of digital health tools (e.g., AI-assisted diagnostics for routine screenings) to free up Doctor General Practitioners from administrative tasks, allowing deeper clinical engagement. Crucially, these steps align with Russia's "Digital Health" initiative and Moscow’s own 2021-2030 Healthcare Strategy.</w:t>
      </w:r>
    </w:p>
    <w:bookmarkEnd w:id="23"/>
    <w:bookmarkStart w:id="24" w:name="Xca0e7272773bebe3cb8c76b5d717278a2bc0867"/>
    <w:p>
      <w:pPr>
        <w:pStyle w:val="Heading2"/>
      </w:pPr>
      <w:r>
        <w:t xml:space="preserve">Conclusion: The Dissertation as a Blueprint for Systemic Change</w:t>
      </w:r>
    </w:p>
    <w:p>
      <w:pPr>
        <w:pStyle w:val="FirstParagraph"/>
      </w:pPr>
      <w:r>
        <w:t xml:space="preserve">This dissertation conclusively demonstrates that the Doctor General Practitioner is not merely a title but the linchpin of effective primary healthcare in Russia, especially within Moscow's demanding urban environment. Failure to address systemic constraints—bureaucratic, spatial, and resource-based—risks perpetuating preventable health inequities and straining Moscow’s overburdened hospitals. The proposed strategies offer a feasible pathway for Russia to elevate the Doctor General Practitioner from a functional role to a recognized leadership position in public health. Ultimately, investing in this professional cadre within Russia Moscow is an investment in national health security, patient outcomes, and the very foundation of Russia's healthcare resilience. This Dissertation does not merely document current challenges; it provides evidence-based blueprints for transforming primary care delivery across Russia's most critical urban center.</w:t>
      </w:r>
    </w:p>
    <w:bookmarkEnd w:id="24"/>
    <w:bookmarkStart w:id="25" w:name="references-illustrative"/>
    <w:p>
      <w:pPr>
        <w:pStyle w:val="Heading2"/>
      </w:pPr>
      <w:r>
        <w:t xml:space="preserve">References (Illustrative)</w:t>
      </w:r>
    </w:p>
    <w:p>
      <w:pPr>
        <w:numPr>
          <w:ilvl w:val="0"/>
          <w:numId w:val="1001"/>
        </w:numPr>
        <w:pStyle w:val="Compact"/>
      </w:pPr>
      <w:r>
        <w:t xml:space="preserve">Russian Ministry of Health. (2023). *National Project "Healthcare": 2021-2030 Implementation Report*. Moscow: Roszdravnadzor.</w:t>
      </w:r>
    </w:p>
    <w:p>
      <w:pPr>
        <w:numPr>
          <w:ilvl w:val="0"/>
          <w:numId w:val="1001"/>
        </w:numPr>
        <w:pStyle w:val="Compact"/>
      </w:pPr>
      <w:r>
        <w:t xml:space="preserve">Ivanov, A. S., &amp; Petrova, E. N. (2022). *Urban Primary Care Accessibility in Moscow: A Comparative Analysis*. Journal of Russian Public Health, 17(4), 112-130.</w:t>
      </w:r>
    </w:p>
    <w:p>
      <w:pPr>
        <w:numPr>
          <w:ilvl w:val="0"/>
          <w:numId w:val="1001"/>
        </w:numPr>
        <w:pStyle w:val="Compact"/>
      </w:pPr>
      <w:r>
        <w:t xml:space="preserve">World Health Organization. (2023). *Primary Healthcare Workforce Guidelines for Urban Settings*. Geneva: WHO Press.</w:t>
      </w:r>
    </w:p>
    <w:p>
      <w:pPr>
        <w:numPr>
          <w:ilvl w:val="0"/>
          <w:numId w:val="1001"/>
        </w:numPr>
        <w:pStyle w:val="Compact"/>
      </w:pPr>
      <w:r>
        <w:t xml:space="preserve">Moscow City Department of Health. (2024). *Healthcare Infrastructure and Personnel Statistics, 2019-2024*. Moscow: Mosgortrans.</w:t>
      </w:r>
    </w:p>
    <w:p>
      <w:pPr>
        <w:pStyle w:val="FirstParagraph"/>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General Practitioners in Russia Moscow</dc:title>
  <dc:creator/>
  <dc:language>en</dc:language>
  <cp:keywords/>
  <dcterms:created xsi:type="dcterms:W3CDTF">2026-07-19T18:20:01Z</dcterms:created>
  <dcterms:modified xsi:type="dcterms:W3CDTF">2026-07-19T18:20:01Z</dcterms:modified>
</cp:coreProperties>
</file>

<file path=docProps/custom.xml><?xml version="1.0" encoding="utf-8"?>
<Properties xmlns="http://schemas.openxmlformats.org/officeDocument/2006/custom-properties" xmlns:vt="http://schemas.openxmlformats.org/officeDocument/2006/docPropsVTypes"/>
</file>