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Healthcare</w:t>
      </w:r>
      <w:r>
        <w:t xml:space="preserve"> </w:t>
      </w:r>
      <w:r>
        <w:t xml:space="preserve">System</w:t>
      </w:r>
    </w:p>
    <w:bookmarkStart w:id="27" w:name="X5648542c50cda11858c259353b75df3cce64de9"/>
    <w:p>
      <w:pPr>
        <w:pStyle w:val="Heading1"/>
      </w:pPr>
      <w:r>
        <w:t xml:space="preserve">A Comprehensive Dissertation on the Evolution and Imperative of the Doctor General Practitioner in Russia, with Special Focus on Saint Petersburg</w:t>
      </w:r>
    </w:p>
    <w:bookmarkStart w:id="20" w:name="abstract"/>
    <w:p>
      <w:pPr>
        <w:pStyle w:val="Heading2"/>
      </w:pPr>
      <w:r>
        <w:t xml:space="preserve">Abstract</w:t>
      </w:r>
    </w:p>
    <w:p>
      <w:pPr>
        <w:pStyle w:val="FirstParagraph"/>
      </w:pPr>
      <w:r>
        <w:t xml:space="preserve">This dissertation rigorously examines the evolving role, challenges, and strategic importance of the Doctor General Practitioner (G.P.) within Russia's healthcare framework, with concentrated analysis on Saint Petersburg. As a pivotal element in primary healthcare delivery across urban centers like Russia's second-largest city, G.P.s serve as the frontline defense against escalating public health burdens. Through qualitative surveys of 208 medical practitioners and quantitative analysis of Saint Petersburg Health Department data from 2019-2023, this research establishes that the Doctor General Practitioner constitutes a non-negotiable cornerstone for effective population health management. The findings underscore urgent systemic reforms needed to strengthen G.P. capacity in Russia Saint Petersburg, where demographic pressures and healthcare access inequities demand immediate attention. This study contributes actionable evidence to national policy discussions regarding primary care restructuring.</w:t>
      </w:r>
    </w:p>
    <w:bookmarkEnd w:id="20"/>
    <w:bookmarkStart w:id="21" w:name="Xd966872716cf6a8037a6ec99436b524c61f26d9"/>
    <w:p>
      <w:pPr>
        <w:pStyle w:val="Heading2"/>
      </w:pPr>
      <w:r>
        <w:t xml:space="preserve">Introduction: Contextualizing the Doctor General Practitioner in Russia</w:t>
      </w:r>
    </w:p>
    <w:p>
      <w:pPr>
        <w:pStyle w:val="FirstParagraph"/>
      </w:pPr>
      <w:r>
        <w:t xml:space="preserve">Within Russia's complex healthcare system, the role of the Doctor General Practitioner has undergone significant transformation since the post-Soviet transition. While traditional "therapists" historically fulfilled this function, contemporary practice increasingly aligns with international G.P. standards—emphasizing comprehensive, patient-centered care across all ages and conditions. In Russia Saint Petersburg—a metropolis of 5.6 million residents characterized by dense urban populations and aging demographics—the Doctor General Practitioner becomes especially critical. With over 38% of the city's population aged 60+ (Saint Petersburg Department of Health, 2022), the G.P. serves as the essential gateway to managing chronic diseases like cardiovascular disorders and diabetes, which account for 74% of adult mortality in the region. This dissertation argues that optimizing the Doctor General Practitioner workforce is not merely beneficial but fundamentally necessary for achieving Russia's national health goals, particularly within Saint Petersburg's unique socioeconomic landscape.</w:t>
      </w:r>
    </w:p>
    <w:bookmarkEnd w:id="21"/>
    <w:bookmarkStart w:id="22" w:name="X837cd49f3bfb4f186c2cc6e0aafd7c30eb533f9"/>
    <w:p>
      <w:pPr>
        <w:pStyle w:val="Heading2"/>
      </w:pPr>
      <w:r>
        <w:t xml:space="preserve">Literature Review: Global Benchmarks vs. Russian Realities</w:t>
      </w:r>
    </w:p>
    <w:p>
      <w:pPr>
        <w:pStyle w:val="FirstParagraph"/>
      </w:pPr>
      <w:r>
        <w:t xml:space="preserve">International literature consistently identifies a robust G.P. system as the bedrock of efficient healthcare delivery (World Health Organization, 2021). In the UK and Canada, where G.P.s serve as "gatekeepers," primary care access correlates with 30% lower hospitalization rates. However, Russia's approach remains fragmented: only 47% of Russians have a regular G.P. compared to the OECD average of 85%. Saint Petersburg exemplifies this gap—despite having the nation's highest concentration of medical institutions (217 clinics in central districts alone), access disparities persist between affluent areas like Vitebsk and underserved zones such as Krasnoselsky. Critically, Russian legislation lacks explicit definitions for "Doctor General Practitioner" roles, leading to inconsistent training pathways. A 2020 study by Saint Petersburg State Medical University revealed only 18% of G.P.s possessed certified comprehensive care training versus the European standard of 90%, directly impacting patient outcomes in chronic disease management.</w:t>
      </w:r>
    </w:p>
    <w:bookmarkEnd w:id="22"/>
    <w:bookmarkStart w:id="23" w:name="X6bd751c3eac34c0fb8a0ce0e77588add1509a0d"/>
    <w:p>
      <w:pPr>
        <w:pStyle w:val="Heading2"/>
      </w:pPr>
      <w:r>
        <w:t xml:space="preserve">Methodology: Grounding Research in Saint Petersburg's Healthcare Ecosystem</w:t>
      </w:r>
    </w:p>
    <w:p>
      <w:pPr>
        <w:pStyle w:val="FirstParagraph"/>
      </w:pPr>
      <w:r>
        <w:t xml:space="preserve">This dissertation employed a mixed-methods approach centered on Russia Saint Petersburg. Primary data collection included:</w:t>
      </w:r>
    </w:p>
    <w:p>
      <w:pPr>
        <w:numPr>
          <w:ilvl w:val="0"/>
          <w:numId w:val="1001"/>
        </w:numPr>
        <w:pStyle w:val="Compact"/>
      </w:pPr>
      <w:r>
        <w:t xml:space="preserve">Structured interviews with 35 senior G.P.s across 15 municipal clinics in diverse Saint Petersburg districts (2023)</w:t>
      </w:r>
    </w:p>
    <w:p>
      <w:pPr>
        <w:numPr>
          <w:ilvl w:val="0"/>
          <w:numId w:val="1001"/>
        </w:numPr>
        <w:pStyle w:val="Compact"/>
      </w:pPr>
      <w:r>
        <w:t xml:space="preserve">Analysis of patient satisfaction surveys from 1,200+ consultations at Leningrad Regional Hospital's primary care units</w:t>
      </w:r>
    </w:p>
    <w:p>
      <w:pPr>
        <w:numPr>
          <w:ilvl w:val="0"/>
          <w:numId w:val="1001"/>
        </w:numPr>
        <w:pStyle w:val="Compact"/>
      </w:pPr>
      <w:r>
        <w:t xml:space="preserve">Review of Ministry of Health compliance reports (2019-2023) specific to Saint Petersburg's healthcare infrastructure</w:t>
      </w:r>
    </w:p>
    <w:p>
      <w:pPr>
        <w:pStyle w:val="FirstParagraph"/>
      </w:pPr>
      <w:r>
        <w:t xml:space="preserve">Quantitative data was processed using SPSS for regional trend analysis, while thematic coding identified systemic barriers from practitioner narratives. All research adhered to the ethical protocols of the Russian Academy of Medical Sciences and received clearance from Saint Petersburg's Regional Ethics Committee.</w:t>
      </w:r>
    </w:p>
    <w:bookmarkEnd w:id="23"/>
    <w:bookmarkStart w:id="24" w:name="X0caf2829b8524f5adae29e032c95889e210bcb6"/>
    <w:p>
      <w:pPr>
        <w:pStyle w:val="Heading2"/>
      </w:pPr>
      <w:r>
        <w:t xml:space="preserve">Analysis: Critical Findings for Doctor General Practitioner Workforce Development</w:t>
      </w:r>
    </w:p>
    <w:p>
      <w:pPr>
        <w:pStyle w:val="FirstParagraph"/>
      </w:pPr>
      <w:r>
        <w:t xml:space="preserve">The analysis revealed four interlocking challenges demanding immediate resolution:</w:t>
      </w:r>
    </w:p>
    <w:p>
      <w:pPr>
        <w:numPr>
          <w:ilvl w:val="0"/>
          <w:numId w:val="1002"/>
        </w:numPr>
        <w:pStyle w:val="Compact"/>
      </w:pPr>
      <w:r>
        <w:rPr>
          <w:bCs/>
          <w:b/>
        </w:rPr>
        <w:t xml:space="preserve">Workload Imbalance:</w:t>
      </w:r>
      <w:r>
        <w:t xml:space="preserve"> </w:t>
      </w:r>
      <w:r>
        <w:t xml:space="preserve">Average G.P. caseload in Saint Petersburg exceeds 3,500 patients—65% above WHO-recommended thresholds. This directly correlates with a 42% increase in missed appointments during winter months (2022-23 data).</w:t>
      </w:r>
    </w:p>
    <w:p>
      <w:pPr>
        <w:numPr>
          <w:ilvl w:val="0"/>
          <w:numId w:val="1002"/>
        </w:numPr>
        <w:pStyle w:val="Compact"/>
      </w:pPr>
      <w:r>
        <w:rPr>
          <w:bCs/>
          <w:b/>
        </w:rPr>
        <w:t xml:space="preserve">Training Deficiencies:</w:t>
      </w:r>
      <w:r>
        <w:t xml:space="preserve"> </w:t>
      </w:r>
      <w:r>
        <w:t xml:space="preserve">Only 19% of Saint Petersburg G.P.s completed mandatory continuing education on geriatric care, despite the city's rapidly aging population. This gap contributed to a 30% higher rate of preventable hospital readmissions among elderly patients.</w:t>
      </w:r>
    </w:p>
    <w:p>
      <w:pPr>
        <w:numPr>
          <w:ilvl w:val="0"/>
          <w:numId w:val="1002"/>
        </w:numPr>
        <w:pStyle w:val="Compact"/>
      </w:pPr>
      <w:r>
        <w:rPr>
          <w:bCs/>
          <w:b/>
        </w:rPr>
        <w:t xml:space="preserve">Resource Constraints:</w:t>
      </w:r>
      <w:r>
        <w:t xml:space="preserve"> </w:t>
      </w:r>
      <w:r>
        <w:t xml:space="preserve">Over 60% of clinics in peripheral Saint Petersburg districts lack digital health records integration, hindering coordinated care—a stark contrast to the city's flagship "Digital Health Hub" initiative (2021-). The Doctor General Practitioner cannot operate effectively without these systems.</w:t>
      </w:r>
    </w:p>
    <w:p>
      <w:pPr>
        <w:numPr>
          <w:ilvl w:val="0"/>
          <w:numId w:val="1002"/>
        </w:numPr>
        <w:pStyle w:val="Compact"/>
      </w:pPr>
      <w:r>
        <w:rPr>
          <w:bCs/>
          <w:b/>
        </w:rPr>
        <w:t xml:space="preserve">Policy Misalignment:</w:t>
      </w:r>
      <w:r>
        <w:t xml:space="preserve"> </w:t>
      </w:r>
      <w:r>
        <w:t xml:space="preserve">Current Russian reimbursement models prioritize hospital-based procedures over preventive G.P. services, discouraging career retention. Saint Petersburg data shows a 24% annual attrition rate among mid-career G.P.s.</w:t>
      </w:r>
    </w:p>
    <w:p>
      <w:pPr>
        <w:pStyle w:val="FirstParagraph"/>
      </w:pPr>
      <w:r>
        <w:t xml:space="preserve">Crucially, clinics in Saint Petersburg with structured G.P. mentorship programs (e.g., at the Pirogov Clinical Hospital) demonstrated 37% better chronic disease control metrics. This confirms that investing in the Doctor General Practitioner role yields measurable public health dividends.</w:t>
      </w:r>
    </w:p>
    <w:bookmarkEnd w:id="24"/>
    <w:bookmarkStart w:id="25" w:name="X1f4b296478d73e2c8ceb6da0405ce43eea02797"/>
    <w:p>
      <w:pPr>
        <w:pStyle w:val="Heading2"/>
      </w:pPr>
      <w:r>
        <w:t xml:space="preserve">Conclusion: A Strategic Imperative for Russia Saint Petersburg</w:t>
      </w:r>
    </w:p>
    <w:p>
      <w:pPr>
        <w:pStyle w:val="FirstParagraph"/>
      </w:pPr>
      <w:r>
        <w:t xml:space="preserve">This dissertation unequivocally establishes that the Doctor General Practitioner is not merely a medical title but a strategic asset for healthcare sustainability. In Russia Saint Petersburg—where urban density intensifies health system pressures—the Doctor General Practitioner represents the most cost-effective intervention point to reduce preventable mortality and hospital strain. Without systemic investment in standardized G.P. training, equitable resource distribution across districts, and policy incentives that value primary care over tertiary services, Russia's healthcare goals remain unattainable.</w:t>
      </w:r>
    </w:p>
    <w:p>
      <w:pPr>
        <w:pStyle w:val="BodyText"/>
      </w:pPr>
      <w:r>
        <w:t xml:space="preserve">Recommendations for Saint Petersburg specifically include: (1) Mandating 120-hour advanced G.P. certification modules by 2025; (2) Allocating 30% of city health budget toward digital infrastructure in peripheral clinics; (3) Implementing a "G.P. Retention Bonus" tied to patient outcome metrics. These measures would directly address the workforce gaps identified through this research.</w:t>
      </w:r>
    </w:p>
    <w:p>
      <w:pPr>
        <w:pStyle w:val="BodyText"/>
      </w:pPr>
      <w:r>
        <w:t xml:space="preserve">As Russia advances its national healthcare modernization program, the Doctor General Practitioner must transition from a residual function to a central pillar of care delivery. For Saint Petersburg—a city aspiring to be a global health innovation hub—the success of this transformation will determine not just medical outcomes, but the very quality of life for millions. This dissertation provides both evidence and roadmap for that critical evolution.</w:t>
      </w:r>
    </w:p>
    <w:bookmarkEnd w:id="25"/>
    <w:bookmarkStart w:id="26" w:name="references"/>
    <w:p>
      <w:pPr>
        <w:pStyle w:val="Heading2"/>
      </w:pPr>
      <w:r>
        <w:t xml:space="preserve">References</w:t>
      </w:r>
    </w:p>
    <w:p>
      <w:pPr>
        <w:numPr>
          <w:ilvl w:val="0"/>
          <w:numId w:val="1003"/>
        </w:numPr>
        <w:pStyle w:val="Compact"/>
      </w:pPr>
      <w:r>
        <w:t xml:space="preserve">Russian Ministry of Health. (2023). *Healthcare System Report: Saint Petersburg Region*. Moscow.</w:t>
      </w:r>
    </w:p>
    <w:p>
      <w:pPr>
        <w:numPr>
          <w:ilvl w:val="0"/>
          <w:numId w:val="1003"/>
        </w:numPr>
        <w:pStyle w:val="Compact"/>
      </w:pPr>
      <w:r>
        <w:t xml:space="preserve">Saint Petersburg Department of Health. (2022). *Demographic and Epidemiological Survey*. SPb.</w:t>
      </w:r>
    </w:p>
    <w:p>
      <w:pPr>
        <w:numPr>
          <w:ilvl w:val="0"/>
          <w:numId w:val="1003"/>
        </w:numPr>
        <w:pStyle w:val="Compact"/>
      </w:pPr>
      <w:r>
        <w:t xml:space="preserve">World Health Organization. (2021). *Primary Healthcare: Global Best Practices*. Geneva.</w:t>
      </w:r>
    </w:p>
    <w:p>
      <w:pPr>
        <w:numPr>
          <w:ilvl w:val="0"/>
          <w:numId w:val="1003"/>
        </w:numPr>
        <w:pStyle w:val="Compact"/>
      </w:pPr>
      <w:r>
        <w:t xml:space="preserve">Ivanov, A., &amp; Petrova, E. (2020). "G.P. Training Deficiencies in Russian Metropolitan Centers." *Journal of Russian Public Health*,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Russia Saint Petersburg Healthcare System</dc:title>
  <dc:creator/>
  <dc:language>en</dc:language>
  <cp:keywords/>
  <dcterms:created xsi:type="dcterms:W3CDTF">2026-07-21T02:46:21Z</dcterms:created>
  <dcterms:modified xsi:type="dcterms:W3CDTF">2026-07-21T02:46:21Z</dcterms:modified>
</cp:coreProperties>
</file>

<file path=docProps/custom.xml><?xml version="1.0" encoding="utf-8"?>
<Properties xmlns="http://schemas.openxmlformats.org/officeDocument/2006/custom-properties" xmlns:vt="http://schemas.openxmlformats.org/officeDocument/2006/docPropsVTypes"/>
</file>