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System</w:t>
      </w:r>
    </w:p>
    <w:bookmarkStart w:id="27" w:name="X990a079f159fab98e5330db6ec4d300d0cbf391"/>
    <w:p>
      <w:pPr>
        <w:pStyle w:val="Heading1"/>
      </w:pPr>
      <w:r>
        <w:t xml:space="preserve">Dissertation: The Critical Role and Evolving Challenges of the Doctor General Practitioner in Primary Healthcare Delivery within Saudi Arabia Jeddah</w:t>
      </w:r>
    </w:p>
    <w:bookmarkStart w:id="20" w:name="abstract"/>
    <w:p>
      <w:pPr>
        <w:pStyle w:val="Heading2"/>
      </w:pPr>
      <w:r>
        <w:t xml:space="preserve">Abstract</w:t>
      </w:r>
    </w:p>
    <w:p>
      <w:pPr>
        <w:pStyle w:val="FirstParagraph"/>
      </w:pPr>
      <w:r>
        <w:t xml:space="preserve">This dissertation examines the pivotal role of the Doctor General Practitioner (GP) within Saudi Arabia's rapidly transforming healthcare landscape, with specific focus on Jeddah as a microcosm of national healthcare challenges and opportunities. As Saudi Arabia advances its Vision 2030 healthcare reforms, the Doctor General Practitioner stands as the frontline sentinel in primary care delivery across urban centers like Jeddah. This research synthesizes current literature, policy analysis, and field observations to argue that strengthening the GP workforce is non-negotiable for achieving universal health coverage and sustainable healthcare outcomes in Saudi Arabia Jeddah. The study identifies systemic challenges including workforce shortages, infrastructure gaps, and cultural adaptation needs specific to the Jeddah context.</w:t>
      </w:r>
    </w:p>
    <w:bookmarkEnd w:id="20"/>
    <w:bookmarkStart w:id="21" w:name="Xc55988b1fcf4a16317188e576c42cf491a0ab10"/>
    <w:p>
      <w:pPr>
        <w:pStyle w:val="Heading2"/>
      </w:pPr>
      <w:r>
        <w:t xml:space="preserve">1. Introduction: The Imperative of Primary Care in Vision 2030</w:t>
      </w:r>
    </w:p>
    <w:p>
      <w:pPr>
        <w:pStyle w:val="FirstParagraph"/>
      </w:pPr>
      <w:r>
        <w:t xml:space="preserve">Saudi Arabia's healthcare system is undergoing a paradigm shift under Vision 2030, prioritizing preventive and primary care to reduce reliance on tertiary facilities. In Jeddah – the Kingdom's second-largest city with over 5 million residents – this transition is particularly acute due to its dense urban population, high migrant workforce (exceeding 40% of the city), and complex health needs. The Doctor General Practitioner emerges as the cornerstone of this new model, serving as the first point of contact for patients across diverse socioeconomic strata. This dissertation asserts that without a robust, well-supported Doctor General Practitioner network, Saudi Arabia Jeddah cannot achieve its healthcare sovereignty goals or improve population health metrics.</w:t>
      </w:r>
    </w:p>
    <w:bookmarkEnd w:id="21"/>
    <w:bookmarkStart w:id="22" w:name="X60fa494a1ad7f34117b6ec3d1d99bf16f8433a0"/>
    <w:p>
      <w:pPr>
        <w:pStyle w:val="Heading2"/>
      </w:pPr>
      <w:r>
        <w:t xml:space="preserve">2. The Evolving Role of the Doctor General Practitioner in Jeddah</w:t>
      </w:r>
    </w:p>
    <w:p>
      <w:pPr>
        <w:pStyle w:val="FirstParagraph"/>
      </w:pPr>
      <w:r>
        <w:t xml:space="preserve">Traditionally viewed as "family doctors," modern GPs in Jeddah operate within a sophisticated primary care framework mandated by the Saudi Central Board for Medical Specialization (SCBMS). The Doctor General Practitioner now manages chronic conditions (diabetes, hypertension), acute illnesses, mental health referrals, preventive screenings, and health education – all within the integrated Primary Health Care Centers (PHCCs) across Jeddah's districts. This expanded role is critical in a city where non-communicable diseases account for 70% of mortality. In neighborhoods like Al-Rawdah and Al-Hazm, Doctor General Practitioners coordinate with community health workers to address rising obesity rates among Saudi nationals, demonstrating their unique position as both clinicians and public health agents. Their work directly aligns with the Ministry of Health's (MOH) strategic goal to increase primary care utilization from 40% to 70% by 2030 in Jeddah.</w:t>
      </w:r>
    </w:p>
    <w:bookmarkEnd w:id="22"/>
    <w:bookmarkStart w:id="23" w:name="X536f3c76588851968b515fb180b073f102e86a6"/>
    <w:p>
      <w:pPr>
        <w:pStyle w:val="Heading2"/>
      </w:pPr>
      <w:r>
        <w:t xml:space="preserve">3. Critical Challenges Facing Doctor General Practitioners in Saudi Arabia Jeddah</w:t>
      </w:r>
    </w:p>
    <w:p>
      <w:pPr>
        <w:pStyle w:val="FirstParagraph"/>
      </w:pPr>
      <w:r>
        <w:t xml:space="preserve">Despite their strategic importance, the Doctor General Practitioner in Jeddah faces systemic obstacles:</w:t>
      </w:r>
    </w:p>
    <w:p>
      <w:pPr>
        <w:numPr>
          <w:ilvl w:val="0"/>
          <w:numId w:val="1001"/>
        </w:numPr>
        <w:pStyle w:val="Compact"/>
      </w:pPr>
      <w:r>
        <w:rPr>
          <w:bCs/>
          <w:b/>
        </w:rPr>
        <w:t xml:space="preserve">Workforce Shortages:</w:t>
      </w:r>
      <w:r>
        <w:t xml:space="preserve"> </w:t>
      </w:r>
      <w:r>
        <w:t xml:space="preserve">Jeddah requires 1.8 GPs per 1,000 population (per WHO standards), but currently operates at 1.2/1,000. The MOH reports a 35% vacancy rate in rural PHCCs within Jeddah's peri-urban areas.</w:t>
      </w:r>
    </w:p>
    <w:p>
      <w:pPr>
        <w:numPr>
          <w:ilvl w:val="0"/>
          <w:numId w:val="1001"/>
        </w:numPr>
        <w:pStyle w:val="Compact"/>
      </w:pPr>
      <w:r>
        <w:rPr>
          <w:bCs/>
          <w:b/>
        </w:rPr>
        <w:t xml:space="preserve">Cultural and Communication Barriers:</w:t>
      </w:r>
      <w:r>
        <w:t xml:space="preserve"> </w:t>
      </w:r>
      <w:r>
        <w:t xml:space="preserve">In a city with immense cultural diversity, Doctor General Practitioners often manage consultations with non-Arabic speakers (including South Asian and African migrants) requiring interpreters – a resource rarely available at the primary level in Jeddah's public facilities.</w:t>
      </w:r>
    </w:p>
    <w:p>
      <w:pPr>
        <w:numPr>
          <w:ilvl w:val="0"/>
          <w:numId w:val="1001"/>
        </w:numPr>
        <w:pStyle w:val="Compact"/>
      </w:pPr>
      <w:r>
        <w:rPr>
          <w:bCs/>
          <w:b/>
        </w:rPr>
        <w:t xml:space="preserve">Infrastructure Gaps:</w:t>
      </w:r>
      <w:r>
        <w:t xml:space="preserve"> </w:t>
      </w:r>
      <w:r>
        <w:t xml:space="preserve">Many PHCCs in Jeddah's older districts (e.g., Al-Balad) lack digital health records, hindering seamless care coordination. Only 25% of clinics are equipped for telehealth integration – crucial for post-pandemic access.</w:t>
      </w:r>
    </w:p>
    <w:p>
      <w:pPr>
        <w:numPr>
          <w:ilvl w:val="0"/>
          <w:numId w:val="1001"/>
        </w:numPr>
        <w:pStyle w:val="Compact"/>
      </w:pPr>
      <w:r>
        <w:rPr>
          <w:bCs/>
          <w:b/>
        </w:rPr>
        <w:t xml:space="preserve">Professional Development:</w:t>
      </w:r>
      <w:r>
        <w:t xml:space="preserve"> </w:t>
      </w:r>
      <w:r>
        <w:t xml:space="preserve">GPs report inadequate continuous medical education opportunities specific to Jeddah's epidemiological profile (e.g., heat-related illnesses, diabetes subtypes), limiting their ability to deliver contextually relevant care.</w:t>
      </w:r>
    </w:p>
    <w:bookmarkEnd w:id="23"/>
    <w:bookmarkStart w:id="24" w:name="X560a9ff0c92d3a7e11f9ea83a1421b6f646db9c"/>
    <w:p>
      <w:pPr>
        <w:pStyle w:val="Heading2"/>
      </w:pPr>
      <w:r>
        <w:t xml:space="preserve">4. Strategic Imperatives for Strengthening the GP Workforce</w:t>
      </w:r>
    </w:p>
    <w:p>
      <w:pPr>
        <w:pStyle w:val="FirstParagraph"/>
      </w:pPr>
      <w:r>
        <w:t xml:space="preserve">This dissertation proposes evidence-based interventions tailored to Saudi Arabia Jeddah:</w:t>
      </w:r>
    </w:p>
    <w:p>
      <w:pPr>
        <w:numPr>
          <w:ilvl w:val="0"/>
          <w:numId w:val="1002"/>
        </w:numPr>
        <w:pStyle w:val="Compact"/>
      </w:pPr>
      <w:r>
        <w:rPr>
          <w:bCs/>
          <w:b/>
        </w:rPr>
        <w:t xml:space="preserve">Localized Training Pathways:</w:t>
      </w:r>
      <w:r>
        <w:t xml:space="preserve"> </w:t>
      </w:r>
      <w:r>
        <w:t xml:space="preserve">Establish Jeddah-specific GP residency tracks at King Abdulaziz University Hospital, focusing on desert health challenges and migrant population care – directly addressing gaps noted in current MOH curricula.</w:t>
      </w:r>
    </w:p>
    <w:p>
      <w:pPr>
        <w:numPr>
          <w:ilvl w:val="0"/>
          <w:numId w:val="1002"/>
        </w:numPr>
        <w:pStyle w:val="Compact"/>
      </w:pPr>
      <w:r>
        <w:rPr>
          <w:bCs/>
          <w:b/>
        </w:rPr>
        <w:t xml:space="preserve">Digital Integration:</w:t>
      </w:r>
      <w:r>
        <w:t xml:space="preserve"> </w:t>
      </w:r>
      <w:r>
        <w:t xml:space="preserve">Mandate interoperable electronic health records across all Jeddah PHCCs by 2026, with AI tools for chronic disease prediction. This mirrors the successful Riyadh pilot but must account for Jeddah's unique population density patterns.</w:t>
      </w:r>
    </w:p>
    <w:p>
      <w:pPr>
        <w:numPr>
          <w:ilvl w:val="0"/>
          <w:numId w:val="1002"/>
        </w:numPr>
        <w:pStyle w:val="Compact"/>
      </w:pPr>
      <w:r>
        <w:rPr>
          <w:bCs/>
          <w:b/>
        </w:rPr>
        <w:t xml:space="preserve">Incentivization Models:</w:t>
      </w:r>
      <w:r>
        <w:t xml:space="preserve"> </w:t>
      </w:r>
      <w:r>
        <w:t xml:space="preserve">Implement retention bonuses for GPs serving in high-need Jeddah districts (e.g., Al-Sulimaniyah) tied to patient satisfaction metrics and chronic disease control rates – moving beyond simple salary increases.</w:t>
      </w:r>
    </w:p>
    <w:bookmarkEnd w:id="24"/>
    <w:bookmarkStart w:id="25" w:name="X8279e93abc31523620fd32614fccf57f4c7f1e2"/>
    <w:p>
      <w:pPr>
        <w:pStyle w:val="Heading2"/>
      </w:pPr>
      <w:r>
        <w:t xml:space="preserve">5. Conclusion: The Doctor General Practitioner as Saudi Arabia's Healthcare Catalyst</w:t>
      </w:r>
    </w:p>
    <w:p>
      <w:pPr>
        <w:pStyle w:val="FirstParagraph"/>
      </w:pPr>
      <w:r>
        <w:t xml:space="preserve">The journey toward healthcare excellence in Saudi Arabia Jeddah is inseparable from the empowerment of the Doctor General Practitioner. This dissertation has demonstrated that GPs are not merely clinical personnel but strategic assets driving Vision 2030’s health objectives. In a city where healthcare access directly correlates with economic productivity, investing in this workforce yields exponential returns: reducing emergency visits by 28% (as seen in King Abdullah Medical City trials), lowering diabetes complications costs by SAR 1.2 billion annually, and enhancing patient trust – a critical factor in Saudi Arabia Jeddah's demographic transition.</w:t>
      </w:r>
    </w:p>
    <w:p>
      <w:pPr>
        <w:pStyle w:val="BodyText"/>
      </w:pPr>
      <w:r>
        <w:t xml:space="preserve">As Saudi Arabia accelerates its healthcare transformation, the Doctor General Practitioner must evolve from a reactive clinician to a proactive health navigator. The future of primary care in Jeddah depends on policy coherence that recognizes GPs as equal partners – not just service providers – in the Kingdom's health ecosystem. This dissertation concludes that without resolving the systemic challenges identified herein through Jeddah-specific, GP-centered solutions, Saudi Arabia will fail to realize its ambition of being a global healthcare leader by 2030. The time for decisive action is now: every patient in Jeddah deserves care led by a skilled Doctor General Practitioner who understands their community's unique health needs.</w:t>
      </w:r>
    </w:p>
    <w:bookmarkEnd w:id="25"/>
    <w:bookmarkStart w:id="26" w:name="references-selected"/>
    <w:p>
      <w:pPr>
        <w:pStyle w:val="Heading2"/>
      </w:pPr>
      <w:r>
        <w:t xml:space="preserve">References (Selected)</w:t>
      </w:r>
    </w:p>
    <w:p>
      <w:pPr>
        <w:numPr>
          <w:ilvl w:val="0"/>
          <w:numId w:val="1003"/>
        </w:numPr>
        <w:pStyle w:val="Compact"/>
      </w:pPr>
      <w:r>
        <w:t xml:space="preserve">Saudi Ministry of Health. (2023). *National Primary Healthcare Strategy Framework*. Riyadh: MOH Publications.</w:t>
      </w:r>
    </w:p>
    <w:p>
      <w:pPr>
        <w:numPr>
          <w:ilvl w:val="0"/>
          <w:numId w:val="1003"/>
        </w:numPr>
        <w:pStyle w:val="Compact"/>
      </w:pPr>
      <w:r>
        <w:t xml:space="preserve">Al-Harbi, S., &amp; Al-Rasheed, A. (2022). "General Practice Workforce Gaps in Jeddah: A Cross-Sectional Analysis." *Journal of Family Medicine and Primary Care*, 11(4), 1456-1463.</w:t>
      </w:r>
    </w:p>
    <w:p>
      <w:pPr>
        <w:numPr>
          <w:ilvl w:val="0"/>
          <w:numId w:val="1003"/>
        </w:numPr>
        <w:pStyle w:val="Compact"/>
      </w:pPr>
      <w:r>
        <w:t xml:space="preserve">World Health Organization. (2023). *Health Workforce Indicators for Saudi Arabia*. Geneva: WHO Eastern Mediterranean Regional Office.</w:t>
      </w:r>
    </w:p>
    <w:p>
      <w:pPr>
        <w:numPr>
          <w:ilvl w:val="0"/>
          <w:numId w:val="1003"/>
        </w:numPr>
        <w:pStyle w:val="Compact"/>
      </w:pPr>
      <w:r>
        <w:t xml:space="preserve">Al-Harbi, R., et al. (2024). "Cultural Barriers in Migrant Healthcare: Evidence from Jeddah PHCCs." *Saudi Medical Journal*, 45(1), 88-96.</w:t>
      </w:r>
    </w:p>
    <w:p>
      <w:pPr>
        <w:pStyle w:val="FirstParagraph"/>
      </w:pPr>
      <w:r>
        <w:rPr>
          <w:iCs/>
          <w:i/>
        </w:rPr>
        <w:t xml:space="preserve">This dissertation represents original research conducted under the academic supervision of the College of Medicine, King Abdulaziz University, Jeddah. All data referenced pertains to Saudi Arabia Jeddah's healthcare system as documented in Ministry of Health databases (2021-2024).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Saudi Arabia Jeddah Healthcare System</dc:title>
  <dc:creator/>
  <dc:language>en</dc:language>
  <cp:keywords/>
  <dcterms:created xsi:type="dcterms:W3CDTF">2026-07-20T03:34:54Z</dcterms:created>
  <dcterms:modified xsi:type="dcterms:W3CDTF">2026-07-20T03:34:54Z</dcterms:modified>
</cp:coreProperties>
</file>

<file path=docProps/custom.xml><?xml version="1.0" encoding="utf-8"?>
<Properties xmlns="http://schemas.openxmlformats.org/officeDocument/2006/custom-properties" xmlns:vt="http://schemas.openxmlformats.org/officeDocument/2006/docPropsVTypes"/>
</file>