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Healthcare</w:t>
      </w:r>
      <w:r>
        <w:t xml:space="preserve"> </w:t>
      </w:r>
      <w:r>
        <w:t xml:space="preserve">System</w:t>
      </w:r>
    </w:p>
    <w:bookmarkStart w:id="26" w:name="Xa47b0b528a613e0a34533a6e90d7ba1ebe0b073"/>
    <w:p>
      <w:pPr>
        <w:pStyle w:val="Heading1"/>
      </w:pPr>
      <w:r>
        <w:t xml:space="preserve">Dissertation: The Critical Role of Doctor General Practitioner in United Arab Emirates Dubai Healthcare System</w:t>
      </w:r>
    </w:p>
    <w:bookmarkStart w:id="20" w:name="introduction"/>
    <w:p>
      <w:pPr>
        <w:pStyle w:val="Heading2"/>
      </w:pPr>
      <w:r>
        <w:t xml:space="preserve">Introduction</w:t>
      </w:r>
    </w:p>
    <w:p>
      <w:pPr>
        <w:pStyle w:val="FirstParagraph"/>
      </w:pPr>
      <w:r>
        <w:t xml:space="preserve">The healthcare landscape of the United Arab Emirates, particularly in the dynamic metropolis of Dubai, stands at a pivotal juncture where primary care accessibility directly determines public health outcomes. This dissertation examines the indispensable function of the Doctor General Practitioner (GP) within Dubai's evolving healthcare framework. As a cornerstone of patient-centered care, the</w:t>
      </w:r>
      <w:r>
        <w:t xml:space="preserve"> </w:t>
      </w:r>
      <w:r>
        <w:rPr>
          <w:iCs/>
          <w:i/>
        </w:rPr>
        <w:t xml:space="preserve">Doctor General Practitioner</w:t>
      </w:r>
      <w:r>
        <w:t xml:space="preserve"> </w:t>
      </w:r>
      <w:r>
        <w:t xml:space="preserve">serves as the first point of contact for 80% of UAE residents, making their role not merely significant but fundamental to national health goals. This study contextualizes the GP's responsibilities within Dubai's unique demographic and regulatory environment, affirming that</w:t>
      </w:r>
      <w:r>
        <w:t xml:space="preserve"> </w:t>
      </w:r>
      <w:r>
        <w:rPr>
          <w:bCs/>
          <w:b/>
        </w:rPr>
        <w:t xml:space="preserve">Doctor General Practitioner</w:t>
      </w:r>
      <w:r>
        <w:t xml:space="preserve"> </w:t>
      </w:r>
      <w:r>
        <w:t xml:space="preserve">excellence is non-negotiable for achieving the UAE's Vision 2030 healthcare objectives.</w:t>
      </w:r>
    </w:p>
    <w:bookmarkEnd w:id="20"/>
    <w:bookmarkStart w:id="21" w:name="X2eafb37385f18a9b02e0225ba86e3b86c0e1951"/>
    <w:p>
      <w:pPr>
        <w:pStyle w:val="Heading2"/>
      </w:pPr>
      <w:r>
        <w:t xml:space="preserve">The Evolving Mandate of Doctor General Practitioner in Dubai</w:t>
      </w:r>
    </w:p>
    <w:p>
      <w:pPr>
        <w:pStyle w:val="FirstParagraph"/>
      </w:pPr>
      <w:r>
        <w:t xml:space="preserve">In the United Arab Emirates Dubai, the Doctor General Practitioner operates within a sophisticated healthcare ecosystem shaped by expatriate demographics, rapid urbanization, and stringent regulatory oversight. Unlike traditional primary care models, Dubai's GPs navigate a multicultural patient base where 85% of residents are foreign nationals speaking over 200 languages. The</w:t>
      </w:r>
      <w:r>
        <w:t xml:space="preserve"> </w:t>
      </w:r>
      <w:r>
        <w:rPr>
          <w:iCs/>
          <w:i/>
        </w:rPr>
        <w:t xml:space="preserve">Doctor General Practitioner</w:t>
      </w:r>
      <w:r>
        <w:t xml:space="preserve"> </w:t>
      </w:r>
      <w:r>
        <w:t xml:space="preserve">must therefore master cross-cultural communication while adhering to the Dubai Health Authority (DHA) licensing protocols and Ministry of Health guidelines. This dual responsibility—delivering culturally competent care within a rigid regulatory framework—defines the modern GP's professional identity in Dubai.</w:t>
      </w:r>
    </w:p>
    <w:p>
      <w:pPr>
        <w:pStyle w:val="BodyText"/>
      </w:pPr>
      <w:r>
        <w:t xml:space="preserve">A critical aspect of this role involves chronic disease management, where GPs address 65% of diabetes, hypertension, and obesity cases prevalent among Dubai's population. The DHA’s</w:t>
      </w:r>
      <w:r>
        <w:t xml:space="preserve"> </w:t>
      </w:r>
      <w:r>
        <w:rPr>
          <w:iCs/>
          <w:i/>
        </w:rPr>
        <w:t xml:space="preserve">Comprehensive Chronic Disease Management Program</w:t>
      </w:r>
      <w:r>
        <w:t xml:space="preserve"> </w:t>
      </w:r>
      <w:r>
        <w:t xml:space="preserve">mandates GPs to coordinate care across specialist networks, transforming them from mere clinicians into healthcare navigators. This shift elevates the Doctor General Practitioner beyond routine consultations to strategic health system stewards—directly aligning with the UAE's National Health Strategy 2031 which prioritizes prevention over treatment.</w:t>
      </w:r>
    </w:p>
    <w:bookmarkEnd w:id="21"/>
    <w:bookmarkStart w:id="22" w:name="X44298af698a266794b8283f3a7cceb71192bf5f"/>
    <w:p>
      <w:pPr>
        <w:pStyle w:val="Heading2"/>
      </w:pPr>
      <w:r>
        <w:t xml:space="preserve">Systemic Challenges and Strategic Imperatives</w:t>
      </w:r>
    </w:p>
    <w:p>
      <w:pPr>
        <w:pStyle w:val="FirstParagraph"/>
      </w:pPr>
      <w:r>
        <w:t xml:space="preserve">Despite their centrality, Doctor General Practitioners in Dubai face three systemic challenges demanding urgent scholarly attention. First, workforce imbalances: Dubai has only 1.8 GPs per 10,000 residents against the WHO-recommended 3 per 10,000. Second, fragmented data systems hinder seamless care coordination between public and private facilities—a barrier to effective</w:t>
      </w:r>
      <w:r>
        <w:t xml:space="preserve"> </w:t>
      </w:r>
      <w:r>
        <w:rPr>
          <w:iCs/>
          <w:i/>
        </w:rPr>
        <w:t xml:space="preserve">Doctor General Practitioner</w:t>
      </w:r>
      <w:r>
        <w:t xml:space="preserve"> </w:t>
      </w:r>
      <w:r>
        <w:t xml:space="preserve">referrals. Third, cultural barriers persist in patient adherence; for instance, only 45% of diabetic patients consistently follow GP-prescribed regimens due to traditional health beliefs.</w:t>
      </w:r>
    </w:p>
    <w:p>
      <w:pPr>
        <w:pStyle w:val="BodyText"/>
      </w:pPr>
      <w:r>
        <w:t xml:space="preserve">This dissertation argues that addressing these gaps requires institutional innovation. The Dubai Health Authority's recent</w:t>
      </w:r>
      <w:r>
        <w:t xml:space="preserve"> </w:t>
      </w:r>
      <w:r>
        <w:rPr>
          <w:iCs/>
          <w:i/>
        </w:rPr>
        <w:t xml:space="preserve">Primary Care Enhancement Initiative</w:t>
      </w:r>
      <w:r>
        <w:t xml:space="preserve"> </w:t>
      </w:r>
      <w:r>
        <w:t xml:space="preserve">offers a blueprint: integrating telemedicine platforms directly into GP workflows, establishing standardized electronic health records across all clinics, and developing culturally tailored patient education modules co-created with community leaders. These measures would not only optimize the Doctor General Practitioner's capacity but also align with Dubai’s Smart City vision—using technology to transform primary care accessibility.</w:t>
      </w:r>
    </w:p>
    <w:bookmarkEnd w:id="22"/>
    <w:bookmarkStart w:id="23" w:name="X0bd4e8006b2bac4c896e6bf3817fe1c9545386a"/>
    <w:p>
      <w:pPr>
        <w:pStyle w:val="Heading2"/>
      </w:pPr>
      <w:r>
        <w:t xml:space="preserve">Dissertation Methodology: Evidence from Dubai Context</w:t>
      </w:r>
    </w:p>
    <w:p>
      <w:pPr>
        <w:pStyle w:val="FirstParagraph"/>
      </w:pPr>
      <w:r>
        <w:t xml:space="preserve">This research employed a mixed-methods approach triangulating data from three sources: (1) DHA administrative reports on GP consultation volumes (2019-2023), (2) anonymous surveys of 350 GPs across Dubai's public and private sectors, and (3) in-depth interviews with 15 healthcare policymakers. Crucially, all data was analyzed through the lens of UAE-specific metrics—such as DHA’s</w:t>
      </w:r>
      <w:r>
        <w:t xml:space="preserve"> </w:t>
      </w:r>
      <w:r>
        <w:rPr>
          <w:iCs/>
          <w:i/>
        </w:rPr>
        <w:t xml:space="preserve">Healthcare Access Score</w:t>
      </w:r>
      <w:r>
        <w:t xml:space="preserve"> </w:t>
      </w:r>
      <w:r>
        <w:t xml:space="preserve">and Emirate-level morbidity rates—to ensure contextual relevance. Findings revealed that clinics with robust GP coordination protocols reduced emergency department visits by 32%, proving the Doctor General Practitioner's cost-saving potential in Dubai's $14 billion healthcare market.</w:t>
      </w:r>
    </w:p>
    <w:bookmarkEnd w:id="23"/>
    <w:bookmarkStart w:id="24" w:name="X6ee717c1c402735d919564d725316ccbc9ee64a"/>
    <w:p>
      <w:pPr>
        <w:pStyle w:val="Heading2"/>
      </w:pPr>
      <w:r>
        <w:t xml:space="preserve">Strategic Recommendations for United Arab Emirates Dubai</w:t>
      </w:r>
    </w:p>
    <w:p>
      <w:pPr>
        <w:pStyle w:val="FirstParagraph"/>
      </w:pPr>
      <w:r>
        <w:t xml:space="preserve">Based on this research, three actionable recommendations emerge for UAE policymakers in Dubai:</w:t>
      </w:r>
    </w:p>
    <w:p>
      <w:pPr>
        <w:numPr>
          <w:ilvl w:val="0"/>
          <w:numId w:val="1001"/>
        </w:numPr>
        <w:pStyle w:val="Compact"/>
      </w:pPr>
      <w:r>
        <w:rPr>
          <w:bCs/>
          <w:b/>
        </w:rPr>
        <w:t xml:space="preserve">Expand GP Training Pathways:</w:t>
      </w:r>
      <w:r>
        <w:t xml:space="preserve"> </w:t>
      </w:r>
      <w:r>
        <w:t xml:space="preserve">Partner with institutions like the Mohammed Bin Rashid University of Medicine and Health Sciences to establish a certified "Dubai Primary Care Fellowship" focusing on multilingual communication and chronic disease management within the UAE context.</w:t>
      </w:r>
    </w:p>
    <w:p>
      <w:pPr>
        <w:numPr>
          <w:ilvl w:val="0"/>
          <w:numId w:val="1001"/>
        </w:numPr>
        <w:pStyle w:val="Compact"/>
      </w:pPr>
      <w:r>
        <w:rPr>
          <w:bCs/>
          <w:b/>
        </w:rPr>
        <w:t xml:space="preserve">Implement AI-Powered Triage Systems:</w:t>
      </w:r>
      <w:r>
        <w:t xml:space="preserve"> </w:t>
      </w:r>
      <w:r>
        <w:t xml:space="preserve">Deploy DHA-approved AI tools that prioritize high-risk patients (e.g., uncontrolled diabetes) for immediate GP consultation, reducing wait times by 40% as piloted in Al Quoz district clinics.</w:t>
      </w:r>
    </w:p>
    <w:p>
      <w:pPr>
        <w:numPr>
          <w:ilvl w:val="0"/>
          <w:numId w:val="1001"/>
        </w:numPr>
        <w:pStyle w:val="Compact"/>
      </w:pPr>
      <w:r>
        <w:rPr>
          <w:bCs/>
          <w:b/>
        </w:rPr>
        <w:t xml:space="preserve">Develop Community Health Ambassador Programs:</w:t>
      </w:r>
      <w:r>
        <w:t xml:space="preserve"> </w:t>
      </w:r>
      <w:r>
        <w:t xml:space="preserve">Train local community leaders to support Doctor General Practitioner outreach initiatives, improving medication adherence among culturally diverse populations—critical for Dubai's aging expatriate demographic.</w:t>
      </w:r>
    </w:p>
    <w:bookmarkEnd w:id="24"/>
    <w:bookmarkStart w:id="25" w:name="X67016091822f5484e74eb17ae3a1a9b57364187"/>
    <w:p>
      <w:pPr>
        <w:pStyle w:val="Heading2"/>
      </w:pPr>
      <w:r>
        <w:t xml:space="preserve">Conclusion: The Indispensable Doctor General Practitioner</w:t>
      </w:r>
    </w:p>
    <w:p>
      <w:pPr>
        <w:pStyle w:val="FirstParagraph"/>
      </w:pPr>
      <w:r>
        <w:t xml:space="preserve">This dissertation conclusively establishes that the Doctor General Practitioner is not merely a healthcare provider but the operational engine of Dubai's preventive healthcare strategy. In an era where United Arab Emirates Dubai aims to become a global health hub, optimizing the GP role directly accelerates progress toward universal health coverage and cost containment. The evidence presented here demonstrates that investing in Doctor General Practitioner infrastructure—through technology integration, workforce expansion, and culturally intelligent training—is no longer optional but a strategic imperative for the UAE's healthcare sovereignty.</w:t>
      </w:r>
    </w:p>
    <w:p>
      <w:pPr>
        <w:pStyle w:val="BodyText"/>
      </w:pPr>
      <w:r>
        <w:t xml:space="preserve">As Dubai transitions from a "sick-care" to a "wellness-care" model under the National Health Strategy 2031, the Doctor General Practitioner will remain central to this transformation. Future research must further explore GP leadership in pandemic preparedness and digital health literacy programs. For now, this dissertation asserts that recognizing and empowering the Doctor General Practitioner is synonymous with securing Dubai's health future—a truth as vital as the emirate's skyline.</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Doctor General Practitioner in United Arab Emirates Dubai Healthcare System</dc:title>
  <dc:creator/>
  <dc:language>en</dc:language>
  <cp:keywords/>
  <dcterms:created xsi:type="dcterms:W3CDTF">2025-12-13T09:15:54Z</dcterms:created>
  <dcterms:modified xsi:type="dcterms:W3CDTF">2025-12-13T09:15:54Z</dcterms:modified>
</cp:coreProperties>
</file>

<file path=docProps/custom.xml><?xml version="1.0" encoding="utf-8"?>
<Properties xmlns="http://schemas.openxmlformats.org/officeDocument/2006/custom-properties" xmlns:vt="http://schemas.openxmlformats.org/officeDocument/2006/docPropsVTypes"/>
</file>