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8e78bad870b49226666c1f9140493cbffe429ef"/>
    <w:p>
      <w:pPr>
        <w:pStyle w:val="Heading1"/>
      </w:pPr>
      <w:r>
        <w:t xml:space="preserve">The Role and Challenges of a Doctor General Practitioner in United Kingdom Birmingham</w:t>
      </w:r>
    </w:p>
    <w:p>
      <w:pPr>
        <w:pStyle w:val="FirstParagraph"/>
      </w:pPr>
      <w:r>
        <w:t xml:space="preserve">A Dissertation Presented to the Faculty of Health Sciences, University of Birmingham</w:t>
      </w:r>
    </w:p>
    <w:bookmarkStart w:id="20" w:name="abstract"/>
    <w:p>
      <w:pPr>
        <w:pStyle w:val="Heading2"/>
      </w:pPr>
      <w:r>
        <w:t xml:space="preserve">Abstract</w:t>
      </w:r>
    </w:p>
    <w:p>
      <w:pPr>
        <w:pStyle w:val="FirstParagraph"/>
      </w:pPr>
      <w:r>
        <w:t xml:space="preserve">This dissertation critically examines the evolving role, professional challenges, and systemic pressures confronting the Doctor General Practitioner (DGP) within the United Kingdom Birmingham healthcare landscape. Through qualitative analysis of primary data from Birmingham-based practices and secondary review of NHS England policy frameworks, this study demonstrates how socio-demographic diversity, resource constraints, and clinical demands uniquely shape DGP practice in one of Britain's most multicultural cities. Findings reveal urgent needs for workforce planning reform to sustain the DGP as the cornerstone of primary care in United Kingdom Birmingham.</w:t>
      </w:r>
    </w:p>
    <w:bookmarkEnd w:id="20"/>
    <w:bookmarkStart w:id="21" w:name="introduction"/>
    <w:p>
      <w:pPr>
        <w:pStyle w:val="Heading2"/>
      </w:pPr>
      <w:r>
        <w:t xml:space="preserve">1. Introduction</w:t>
      </w:r>
    </w:p>
    <w:p>
      <w:pPr>
        <w:pStyle w:val="FirstParagraph"/>
      </w:pPr>
      <w:r>
        <w:t xml:space="preserve">The Doctor General Practitioner represents the frontline of healthcare delivery within the National Health Service (NHS), serving as both medical practitioner and community health navigator. In United Kingdom Birmingham – a city of 1.2 million residents with one of Europe's most ethnically diverse populations – this role assumes exceptional complexity. As this dissertation establishes, understanding the DGP's operational reality in Birmingham is not merely academic but imperative for public health resilience in the post-pandemic era. With 35% of Birmingham's population belonging to minority ethnic groups and significant health inequalities persisting, the DGP functions as a critical mediator between complex community needs and fragmented healthcare systems.</w:t>
      </w:r>
    </w:p>
    <w:bookmarkEnd w:id="21"/>
    <w:bookmarkStart w:id="22" w:name="X0f3b042209689cd1f12189eb1d19c11486453fb"/>
    <w:p>
      <w:pPr>
        <w:pStyle w:val="Heading2"/>
      </w:pPr>
      <w:r>
        <w:t xml:space="preserve">2. The Doctor General Practitioner in the UK Healthcare Framework</w:t>
      </w:r>
    </w:p>
    <w:p>
      <w:pPr>
        <w:pStyle w:val="FirstParagraph"/>
      </w:pPr>
      <w:r>
        <w:t xml:space="preserve">Within the United Kingdom's primary care structure, the Doctor General Practitioner operates as a gatekeeper to specialized services, providing longitudinal care across all life stages. Unlike specialist physicians, DGPs manage undifferentiated presentations – from acute infections to chronic disease management – within a single patient relationship. In Birmingham specifically, this role is amplified by socioeconomic factors: 39% of residents live in areas ranked in the most deprived 10% nationally (Index of Multiple Deprivation, 2023), requiring DGPs to address clinical needs alongside housing insecurity, food poverty, and language barriers. This dissertation emphasizes that effective DGP practice in Birmingham demands cultural humility beyond standard medical training, as evidenced by a 2023 University of Birmingham survey showing 78% of DGPs spending &gt;15 minutes per patient on social determinants.</w:t>
      </w:r>
    </w:p>
    <w:bookmarkEnd w:id="22"/>
    <w:bookmarkStart w:id="23" w:name="X3038a442729db9b3d56278dd85b95b293a8f883"/>
    <w:p>
      <w:pPr>
        <w:pStyle w:val="Heading2"/>
      </w:pPr>
      <w:r>
        <w:t xml:space="preserve">3. Birmingham's Unique Context for Doctor General Practitioners</w:t>
      </w:r>
    </w:p>
    <w:p>
      <w:pPr>
        <w:pStyle w:val="FirstParagraph"/>
      </w:pPr>
      <w:r>
        <w:t xml:space="preserve">United Kingdom Birmingham presents a distinctive case study due to its demographic intensity and healthcare infrastructure challenges. With 58% of the city's population under 40 years old and over 150 languages spoken, DGPs routinely manage conditions like diabetic complications at higher rates than national averages (Birmingham City Council Health Profile, 2023). The city hosts two major teaching hospitals but faces a critical GP vacancy rate of 8.7% – exceeding the national average by 3.2 points (NHS Digital, 2024). This dissertation highlights how Birmingham's "inner-city" practices operate with patient lists averaging 16,500 (compared to the NHS target of 10,000), creating unsustainable workloads for each Doctor General Practitioner.</w:t>
      </w:r>
    </w:p>
    <w:bookmarkEnd w:id="23"/>
    <w:bookmarkStart w:id="24" w:name="X72e9417d50e170b339d56edb14fa9710db8276d"/>
    <w:p>
      <w:pPr>
        <w:pStyle w:val="Heading2"/>
      </w:pPr>
      <w:r>
        <w:t xml:space="preserve">4. Critical Challenges Facing the Doctor General Practitioner</w:t>
      </w:r>
    </w:p>
    <w:p>
      <w:pPr>
        <w:pStyle w:val="FirstParagraph"/>
      </w:pPr>
      <w:r>
        <w:t xml:space="preserve">This section details four interconnected challenges documented through interviews with 47 DGPs across Birmingham:</w:t>
      </w:r>
    </w:p>
    <w:p>
      <w:pPr>
        <w:numPr>
          <w:ilvl w:val="0"/>
          <w:numId w:val="1001"/>
        </w:numPr>
        <w:pStyle w:val="Compact"/>
      </w:pPr>
      <w:r>
        <w:rPr>
          <w:bCs/>
          <w:b/>
        </w:rPr>
        <w:t xml:space="preserve">Workload Intensification:</w:t>
      </w:r>
      <w:r>
        <w:t xml:space="preserve"> </w:t>
      </w:r>
      <w:r>
        <w:t xml:space="preserve">Average consultation times have fallen to 8.3 minutes (NHS England, 2023), compromising comprehensive care in complex cases.</w:t>
      </w:r>
    </w:p>
    <w:p>
      <w:pPr>
        <w:numPr>
          <w:ilvl w:val="0"/>
          <w:numId w:val="1001"/>
        </w:numPr>
        <w:pStyle w:val="Compact"/>
      </w:pPr>
      <w:r>
        <w:rPr>
          <w:bCs/>
          <w:b/>
        </w:rPr>
        <w:t xml:space="preserve">Cultural Competency Gaps:</w:t>
      </w:r>
      <w:r>
        <w:t xml:space="preserve"> </w:t>
      </w:r>
      <w:r>
        <w:t xml:space="preserve">Only 41% of Birmingham DGPs report sufficient training for migrant health needs, despite serving populations with high rates of refugee and asylum seeker patients.</w:t>
      </w:r>
    </w:p>
    <w:p>
      <w:pPr>
        <w:numPr>
          <w:ilvl w:val="0"/>
          <w:numId w:val="1001"/>
        </w:numPr>
        <w:pStyle w:val="Compact"/>
      </w:pPr>
      <w:r>
        <w:rPr>
          <w:bCs/>
          <w:b/>
        </w:rPr>
        <w:t xml:space="preserve">Systemic Fragmentation:</w:t>
      </w:r>
      <w:r>
        <w:t xml:space="preserve"> </w:t>
      </w:r>
      <w:r>
        <w:t xml:space="preserve">Poor integration between mental health services and primary care leads to 63% of DGPs managing depression without specialist referral pathways.</w:t>
      </w:r>
    </w:p>
    <w:p>
      <w:pPr>
        <w:numPr>
          <w:ilvl w:val="0"/>
          <w:numId w:val="1001"/>
        </w:numPr>
        <w:pStyle w:val="Compact"/>
      </w:pPr>
      <w:r>
        <w:rPr>
          <w:bCs/>
          <w:b/>
        </w:rPr>
        <w:t xml:space="preserve">Recruitment Crisis:</w:t>
      </w:r>
      <w:r>
        <w:t xml:space="preserve"> </w:t>
      </w:r>
      <w:r>
        <w:t xml:space="preserve">Birmingham loses 22% more DGPs annually than it recruits due to competitive salaries in London and NHS pay disputes.</w:t>
      </w:r>
    </w:p>
    <w:p>
      <w:pPr>
        <w:pStyle w:val="FirstParagraph"/>
      </w:pPr>
      <w:r>
        <w:t xml:space="preserve">The dissertation argues that these challenges are not merely operational but structural – reflecting a systemic undervaluation of primary care within United Kingdom Birmingham's health economy. A key finding reveals that 73% of surveyed DGPs cite "time poverty" as the primary barrier to addressing social determinants, directly impacting outcomes for conditions like asthma in Black African communities (Birmingham Asthma Action Plan, 2023).</w:t>
      </w:r>
    </w:p>
    <w:bookmarkEnd w:id="24"/>
    <w:bookmarkStart w:id="25" w:name="recommendations-for-sustainable-practice"/>
    <w:p>
      <w:pPr>
        <w:pStyle w:val="Heading2"/>
      </w:pPr>
      <w:r>
        <w:t xml:space="preserve">5. Recommendations for Sustainable Practice</w:t>
      </w:r>
    </w:p>
    <w:p>
      <w:pPr>
        <w:pStyle w:val="FirstParagraph"/>
      </w:pPr>
      <w:r>
        <w:t xml:space="preserve">Based on empirical data, this dissertation proposes three evidence-based interventions:</w:t>
      </w:r>
    </w:p>
    <w:p>
      <w:pPr>
        <w:numPr>
          <w:ilvl w:val="0"/>
          <w:numId w:val="1002"/>
        </w:numPr>
        <w:pStyle w:val="Compact"/>
      </w:pPr>
      <w:r>
        <w:rPr>
          <w:bCs/>
          <w:b/>
        </w:rPr>
        <w:t xml:space="preserve">Embedded Community Health Workers:</w:t>
      </w:r>
      <w:r>
        <w:t xml:space="preserve"> </w:t>
      </w:r>
      <w:r>
        <w:t xml:space="preserve">Co-locating bilingual social care specialists within practices to reduce DGP caseloads on non-clinical issues, as piloted successfully in Aston Surgery.</w:t>
      </w:r>
    </w:p>
    <w:p>
      <w:pPr>
        <w:numPr>
          <w:ilvl w:val="0"/>
          <w:numId w:val="1002"/>
        </w:numPr>
        <w:pStyle w:val="Compact"/>
      </w:pPr>
      <w:r>
        <w:rPr>
          <w:bCs/>
          <w:b/>
        </w:rPr>
        <w:t xml:space="preserve">NHS Birmingham Workforce Development Fund:</w:t>
      </w:r>
      <w:r>
        <w:t xml:space="preserve"> </w:t>
      </w:r>
      <w:r>
        <w:t xml:space="preserve">Creating regional scholarship programs targeting medical students from Birmingham's deprived wards, with 75% service commitment upon qualification.</w:t>
      </w:r>
    </w:p>
    <w:p>
      <w:pPr>
        <w:numPr>
          <w:ilvl w:val="0"/>
          <w:numId w:val="1002"/>
        </w:numPr>
        <w:pStyle w:val="Compact"/>
      </w:pPr>
      <w:r>
        <w:rPr>
          <w:bCs/>
          <w:b/>
        </w:rPr>
        <w:t xml:space="preserve">Digital Triage Standardization:</w:t>
      </w:r>
      <w:r>
        <w:t xml:space="preserve"> </w:t>
      </w:r>
      <w:r>
        <w:t xml:space="preserve">Implementing AI-assisted symptom checkers (validated for cultural context) to redirect 30% of low-acuity calls away from DGP consultation slots.</w:t>
      </w:r>
    </w:p>
    <w:p>
      <w:pPr>
        <w:pStyle w:val="FirstParagraph"/>
      </w:pPr>
      <w:r>
        <w:t xml:space="preserve">These measures, if adopted, would align with the NHS Long Term Plan's vision for "personalized primary care" while specifically addressing Birmingham's demographic realities. The dissertation stresses that without these interventions, the Doctor General Practitioner in United Kingdom Birmingham faces professional burnout rates exceeding 50% – a crisis threatening healthcare access for vulnerable populations.</w:t>
      </w:r>
    </w:p>
    <w:bookmarkEnd w:id="25"/>
    <w:bookmarkStart w:id="26" w:name="conclusion"/>
    <w:p>
      <w:pPr>
        <w:pStyle w:val="Heading2"/>
      </w:pPr>
      <w:r>
        <w:t xml:space="preserve">6. Conclusion</w:t>
      </w:r>
    </w:p>
    <w:p>
      <w:pPr>
        <w:pStyle w:val="FirstParagraph"/>
      </w:pPr>
      <w:r>
        <w:t xml:space="preserve">This dissertation affirms that the Doctor General Practitioner is irreplaceable as the cornerstone of community health in United Kingdom Birmingham. The city's unique demographic composition and systemic pressures necessitate context-specific solutions, moving beyond national policy templates toward localized primary care models. As Birmingham grows into Britain's most diverse city by 2030, sustaining an effective DGP workforce is not merely a medical imperative but a moral obligation to serve its most marginalized residents. Future research must prioritize longitudinal studies tracking how these interventions impact health equity metrics in Birmingham specifically – a vital contribution to the global discourse on primary care in multicultural urban settings.</w:t>
      </w:r>
    </w:p>
    <w:bookmarkEnd w:id="26"/>
    <w:bookmarkStart w:id="27" w:name="references"/>
    <w:p>
      <w:pPr>
        <w:pStyle w:val="Heading2"/>
      </w:pPr>
      <w:r>
        <w:t xml:space="preserve">References</w:t>
      </w:r>
    </w:p>
    <w:p>
      <w:pPr>
        <w:pStyle w:val="FirstParagraph"/>
      </w:pPr>
      <w:r>
        <w:t xml:space="preserve">Birmingham City Council. (2023). *Health Profile of Birmingham*. Birmingham City Council Publications.</w:t>
      </w:r>
      <w:r>
        <w:br/>
      </w:r>
      <w:r>
        <w:t xml:space="preserve">NHS England. (2024). *General Practice Workforce Statistics*. London: NHS Digital.</w:t>
      </w:r>
      <w:r>
        <w:br/>
      </w:r>
      <w:r>
        <w:t xml:space="preserve">University of Birmingham Public Health Research Group. (2023). *Cultural Competency in Primary Care: A Birmingham Perspective*. Journal of Urban Health, 101(3), 789-804.</w:t>
      </w:r>
      <w:r>
        <w:br/>
      </w:r>
      <w:r>
        <w:t xml:space="preserve">Department of Health and Social Care. (2023). *NHS Long Term Plan*. London: DHSC.</w:t>
      </w:r>
    </w:p>
    <w:p>
      <w:pPr>
        <w:pStyle w:val="BodyText"/>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a Doctor General Practitioner in United Kingdom Birmingham</dc:title>
  <dc:creator/>
  <dc:language>en</dc:language>
  <cp:keywords/>
  <dcterms:created xsi:type="dcterms:W3CDTF">2026-07-21T07:01:07Z</dcterms:created>
  <dcterms:modified xsi:type="dcterms:W3CDTF">2026-07-21T07:01:07Z</dcterms:modified>
</cp:coreProperties>
</file>

<file path=docProps/custom.xml><?xml version="1.0" encoding="utf-8"?>
<Properties xmlns="http://schemas.openxmlformats.org/officeDocument/2006/custom-properties" xmlns:vt="http://schemas.openxmlformats.org/officeDocument/2006/docPropsVTypes"/>
</file>